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77" w:rsidRDefault="00413B77" w:rsidP="00413B77">
      <w:pPr>
        <w:pStyle w:val="western"/>
        <w:spacing w:after="0" w:line="360" w:lineRule="auto"/>
        <w:jc w:val="both"/>
        <w:rPr>
          <w:rFonts w:ascii="Arial" w:hAnsi="Arial" w:cs="Arial"/>
          <w:color w:val="000000"/>
        </w:rPr>
      </w:pPr>
      <w:r w:rsidRPr="00940D52">
        <w:rPr>
          <w:rFonts w:ascii="Arial" w:hAnsi="Arial" w:cs="Arial"/>
          <w:b/>
        </w:rPr>
        <w:t xml:space="preserve">EXCELENTÍSSIMO (A) SENHOR (A) DOUTOR (A) JUIZ (A) DE DIREITO DA __ª VARA DO SISTEMA DOS JUIZADOS DA FAZENDA PÚBLICA DA </w:t>
      </w:r>
      <w:r w:rsidRPr="00940D52">
        <w:rPr>
          <w:rFonts w:ascii="Arial" w:hAnsi="Arial" w:cs="Arial"/>
          <w:b/>
          <w:color w:val="000000"/>
        </w:rPr>
        <w:t>COMARCA DE SALVADOR – BAHIA</w:t>
      </w:r>
    </w:p>
    <w:p w:rsidR="003E01B1" w:rsidRPr="003478A1" w:rsidRDefault="003E01B1" w:rsidP="003478A1">
      <w:pPr>
        <w:pStyle w:val="western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3E01B1" w:rsidRDefault="003E01B1" w:rsidP="003478A1">
      <w:pPr>
        <w:pStyle w:val="western"/>
        <w:spacing w:after="0" w:line="360" w:lineRule="auto"/>
        <w:jc w:val="both"/>
        <w:rPr>
          <w:rFonts w:ascii="Arial" w:hAnsi="Arial" w:cs="Arial"/>
          <w:color w:val="000000"/>
        </w:rPr>
      </w:pPr>
    </w:p>
    <w:p w:rsidR="00912FBA" w:rsidRDefault="00912FBA" w:rsidP="003478A1">
      <w:pPr>
        <w:pStyle w:val="western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105F6" w:rsidRPr="00912FBA" w:rsidRDefault="00912FBA" w:rsidP="00912FBA">
      <w:pPr>
        <w:pStyle w:val="western"/>
        <w:spacing w:after="0" w:line="360" w:lineRule="auto"/>
        <w:jc w:val="right"/>
        <w:rPr>
          <w:rFonts w:ascii="Arial" w:hAnsi="Arial" w:cs="Arial"/>
          <w:b/>
          <w:color w:val="000000"/>
          <w:u w:val="single"/>
        </w:rPr>
      </w:pPr>
      <w:r w:rsidRPr="00912FBA">
        <w:rPr>
          <w:rFonts w:ascii="Arial" w:hAnsi="Arial" w:cs="Arial"/>
          <w:b/>
          <w:color w:val="000000"/>
          <w:u w:val="single"/>
        </w:rPr>
        <w:t>URGENTE – SAÚDE</w:t>
      </w:r>
    </w:p>
    <w:p w:rsidR="004105F6" w:rsidRDefault="004105F6" w:rsidP="003478A1">
      <w:pPr>
        <w:pStyle w:val="western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105F6" w:rsidRDefault="004105F6" w:rsidP="003478A1">
      <w:pPr>
        <w:pStyle w:val="western"/>
        <w:spacing w:after="0" w:line="360" w:lineRule="auto"/>
        <w:jc w:val="both"/>
        <w:rPr>
          <w:rFonts w:ascii="Arial" w:hAnsi="Arial" w:cs="Arial"/>
          <w:color w:val="000000"/>
        </w:rPr>
      </w:pPr>
    </w:p>
    <w:p w:rsidR="00DD6B44" w:rsidRDefault="00DD6B44" w:rsidP="003478A1">
      <w:pPr>
        <w:pStyle w:val="western"/>
        <w:spacing w:after="0" w:line="360" w:lineRule="auto"/>
        <w:jc w:val="both"/>
        <w:rPr>
          <w:rFonts w:ascii="Arial" w:hAnsi="Arial" w:cs="Arial"/>
          <w:color w:val="000000"/>
        </w:rPr>
      </w:pPr>
    </w:p>
    <w:p w:rsidR="00B12379" w:rsidRPr="006A02B2" w:rsidRDefault="00DB09AB" w:rsidP="006A02B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9AB">
        <w:rPr>
          <w:rFonts w:ascii="Arial" w:hAnsi="Arial" w:cs="Arial"/>
          <w:b/>
          <w:color w:val="000000" w:themeColor="text1"/>
          <w:sz w:val="24"/>
          <w:szCs w:val="24"/>
        </w:rPr>
        <w:t>LUCIANO SANTOS DE SOUZA</w:t>
      </w:r>
      <w:r w:rsidR="006A02B2" w:rsidRPr="006A02B2">
        <w:rPr>
          <w:rFonts w:ascii="Arial" w:hAnsi="Arial" w:cs="Arial"/>
          <w:color w:val="000000" w:themeColor="text1"/>
          <w:sz w:val="24"/>
          <w:szCs w:val="24"/>
        </w:rPr>
        <w:t xml:space="preserve">, brasileiro, solteiro,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estudante, </w:t>
      </w:r>
      <w:r w:rsidR="006A02B2" w:rsidRPr="006A02B2">
        <w:rPr>
          <w:rFonts w:ascii="Arial" w:hAnsi="Arial" w:cs="Arial"/>
          <w:color w:val="000000" w:themeColor="text1"/>
          <w:sz w:val="24"/>
          <w:szCs w:val="24"/>
        </w:rPr>
        <w:t xml:space="preserve">portador do RG nº </w:t>
      </w:r>
      <w:r w:rsidRPr="00DB09AB">
        <w:rPr>
          <w:rFonts w:ascii="Arial" w:hAnsi="Arial" w:cs="Arial"/>
          <w:color w:val="000000" w:themeColor="text1"/>
          <w:sz w:val="24"/>
          <w:szCs w:val="24"/>
        </w:rPr>
        <w:t>1572758767</w:t>
      </w:r>
      <w:r w:rsidR="006A02B2" w:rsidRPr="006A02B2">
        <w:rPr>
          <w:rFonts w:ascii="Arial" w:hAnsi="Arial" w:cs="Arial"/>
          <w:color w:val="000000" w:themeColor="text1"/>
          <w:sz w:val="24"/>
          <w:szCs w:val="24"/>
        </w:rPr>
        <w:t xml:space="preserve">, inscrito no CPF/MF nº </w:t>
      </w:r>
      <w:r w:rsidRPr="00DB09AB">
        <w:rPr>
          <w:rFonts w:ascii="Arial" w:hAnsi="Arial" w:cs="Arial"/>
          <w:color w:val="000000" w:themeColor="text1"/>
          <w:sz w:val="24"/>
          <w:szCs w:val="24"/>
        </w:rPr>
        <w:t>853.435.955-53</w:t>
      </w:r>
      <w:r w:rsidR="006A02B2" w:rsidRPr="006A02B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interditado judicialmente, representado por sua curadora, ELIANA CONCEIÇÃO DOS SANTOS</w:t>
      </w:r>
      <w:r w:rsidR="007B4E8A" w:rsidRPr="007B4E8A">
        <w:rPr>
          <w:rFonts w:ascii="Arial" w:hAnsi="Arial" w:cs="Arial"/>
          <w:color w:val="000000" w:themeColor="text1"/>
          <w:sz w:val="24"/>
          <w:szCs w:val="24"/>
        </w:rPr>
        <w:t xml:space="preserve">, brasileira, portadora do Registro Geral </w:t>
      </w:r>
      <w:r>
        <w:rPr>
          <w:rFonts w:ascii="Arial" w:hAnsi="Arial" w:cs="Arial"/>
          <w:color w:val="000000" w:themeColor="text1"/>
          <w:sz w:val="24"/>
          <w:szCs w:val="24"/>
        </w:rPr>
        <w:t>02.049.911-61</w:t>
      </w:r>
      <w:r w:rsidR="007B4E8A" w:rsidRPr="007B4E8A">
        <w:rPr>
          <w:rFonts w:ascii="Arial" w:hAnsi="Arial" w:cs="Arial"/>
          <w:color w:val="000000" w:themeColor="text1"/>
          <w:sz w:val="24"/>
          <w:szCs w:val="24"/>
        </w:rPr>
        <w:t xml:space="preserve">, inscrita no CPF/MF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196.701.095-15, ambos residentes e domiciliados na </w:t>
      </w:r>
      <w:r w:rsidRPr="00DB09AB">
        <w:rPr>
          <w:rFonts w:ascii="Arial" w:hAnsi="Arial" w:cs="Arial"/>
          <w:color w:val="000000" w:themeColor="text1"/>
          <w:sz w:val="24"/>
          <w:szCs w:val="24"/>
        </w:rPr>
        <w:t>Rua do Camboja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n° 203, </w:t>
      </w:r>
      <w:r w:rsidRPr="00DB09AB">
        <w:rPr>
          <w:rFonts w:ascii="Arial" w:hAnsi="Arial" w:cs="Arial"/>
          <w:color w:val="000000" w:themeColor="text1"/>
          <w:sz w:val="24"/>
          <w:szCs w:val="24"/>
        </w:rPr>
        <w:t>Ilha Amarela</w:t>
      </w:r>
      <w:r w:rsidR="007B4E8A" w:rsidRPr="007B4E8A">
        <w:rPr>
          <w:rFonts w:ascii="Arial" w:hAnsi="Arial" w:cs="Arial"/>
          <w:color w:val="000000" w:themeColor="text1"/>
          <w:sz w:val="24"/>
          <w:szCs w:val="24"/>
        </w:rPr>
        <w:t>,</w:t>
      </w:r>
      <w:r w:rsidR="007B4E8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B09AB">
        <w:rPr>
          <w:rFonts w:ascii="Arial" w:hAnsi="Arial" w:cs="Arial"/>
          <w:color w:val="000000" w:themeColor="text1"/>
          <w:sz w:val="24"/>
          <w:szCs w:val="24"/>
        </w:rPr>
        <w:t xml:space="preserve">CEP n° 40715-210, Salvador-Bahia, </w:t>
      </w:r>
      <w:r w:rsidR="00413B77">
        <w:rPr>
          <w:rFonts w:ascii="Arial" w:hAnsi="Arial" w:cs="Arial"/>
          <w:color w:val="000000" w:themeColor="text1"/>
          <w:sz w:val="24"/>
          <w:szCs w:val="24"/>
        </w:rPr>
        <w:t xml:space="preserve">telefones </w:t>
      </w:r>
      <w:r w:rsidR="00413B77" w:rsidRPr="00413B77">
        <w:rPr>
          <w:rFonts w:ascii="Arial" w:hAnsi="Arial" w:cs="Arial"/>
          <w:color w:val="000000" w:themeColor="text1"/>
          <w:sz w:val="24"/>
          <w:szCs w:val="24"/>
        </w:rPr>
        <w:t>(71) 8663-4410</w:t>
      </w:r>
      <w:r w:rsidR="00413B77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 w:rsidR="00413B77" w:rsidRPr="00413B77">
        <w:rPr>
          <w:rFonts w:ascii="Arial" w:hAnsi="Arial" w:cs="Arial"/>
          <w:color w:val="000000" w:themeColor="text1"/>
          <w:sz w:val="24"/>
          <w:szCs w:val="24"/>
        </w:rPr>
        <w:t>(71) 8275-6515</w:t>
      </w:r>
      <w:r w:rsidR="00413B7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E01B1" w:rsidRPr="006A02B2">
        <w:rPr>
          <w:rFonts w:ascii="Arial" w:hAnsi="Arial" w:cs="Arial"/>
          <w:color w:val="000000" w:themeColor="text1"/>
          <w:sz w:val="24"/>
          <w:szCs w:val="24"/>
        </w:rPr>
        <w:t>por intermédio da Defensora Pública do Estado da Bahia infrafirmado, constituído na forma do art. 148, I, da Lei Complementar Estadual nº. 26/2006, com endereço constante do rodapé da presente exordial, local onde deverá ser pessoalmente intimado dos atos processuais, vem, perante V. Exa., ajuizar</w:t>
      </w:r>
      <w:r w:rsidR="0004573E" w:rsidRPr="006A02B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</w:p>
    <w:p w:rsidR="00B12379" w:rsidRPr="0004573E" w:rsidRDefault="00B12379" w:rsidP="00045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04573E">
        <w:rPr>
          <w:rStyle w:val="Fontepargpadro1"/>
          <w:rFonts w:ascii="Arial" w:hAnsi="Arial" w:cs="Arial Narrow"/>
          <w:b/>
          <w:bCs/>
          <w:sz w:val="24"/>
          <w:szCs w:val="24"/>
        </w:rPr>
        <w:t>AÇÃO ORDINÁRIA DE OBRIGAÇÃO DE FAZER COM PEDIDO DE ANTECIPAÇÃO DOS EFEITOS DA TUTELA JURISDICIONAL</w:t>
      </w:r>
    </w:p>
    <w:p w:rsidR="00016C3B" w:rsidRPr="00DD6B44" w:rsidRDefault="00016C3B" w:rsidP="0004573E">
      <w:pPr>
        <w:pStyle w:val="Standard"/>
        <w:autoSpaceDE w:val="0"/>
        <w:spacing w:line="360" w:lineRule="auto"/>
        <w:jc w:val="both"/>
        <w:rPr>
          <w:rStyle w:val="Fontepargpadro1"/>
          <w:rFonts w:ascii="Arial" w:eastAsia="Arial Narrow" w:hAnsi="Arial" w:cs="Arial"/>
          <w:sz w:val="18"/>
          <w:szCs w:val="18"/>
        </w:rPr>
      </w:pPr>
    </w:p>
    <w:p w:rsidR="00912FBA" w:rsidRPr="0004573E" w:rsidRDefault="00912FBA" w:rsidP="0004573E">
      <w:pPr>
        <w:pStyle w:val="Standard"/>
        <w:autoSpaceDE w:val="0"/>
        <w:spacing w:line="360" w:lineRule="auto"/>
        <w:jc w:val="both"/>
        <w:rPr>
          <w:rFonts w:ascii="Arial" w:eastAsia="Arial Narrow" w:hAnsi="Arial" w:cs="Arial"/>
        </w:rPr>
      </w:pPr>
      <w:r w:rsidRPr="0004573E">
        <w:rPr>
          <w:rStyle w:val="Fontepargpadro1"/>
          <w:rFonts w:ascii="Arial" w:eastAsia="Arial Narrow" w:hAnsi="Arial" w:cs="Arial"/>
        </w:rPr>
        <w:t xml:space="preserve">contra o </w:t>
      </w:r>
      <w:r w:rsidRPr="0004573E">
        <w:rPr>
          <w:rStyle w:val="Fontepargpadro1"/>
          <w:rFonts w:ascii="Arial" w:eastAsia="Arial Narrow" w:hAnsi="Arial" w:cs="Arial"/>
          <w:b/>
          <w:bCs/>
        </w:rPr>
        <w:t>Estado da Bahia</w:t>
      </w:r>
      <w:r w:rsidRPr="0004573E">
        <w:rPr>
          <w:rStyle w:val="Fontepargpadro1"/>
          <w:rFonts w:ascii="Arial" w:eastAsia="Arial Narrow" w:hAnsi="Arial" w:cs="Arial"/>
        </w:rPr>
        <w:t>, presentado pelo i. Procurador Geral do Estado, com endereço na Procuradoria Geral do Estado da Bahia, Centro Administrativo da Bahia, Av. Luís Eduardo Magalhães, 3</w:t>
      </w:r>
      <w:r w:rsidRPr="0004573E">
        <w:rPr>
          <w:rStyle w:val="Fontepargpadro1"/>
          <w:rFonts w:ascii="Arial" w:eastAsia="Arial Narrow" w:hAnsi="Arial" w:cs="Arial"/>
          <w:vertAlign w:val="superscript"/>
        </w:rPr>
        <w:t>a</w:t>
      </w:r>
      <w:r w:rsidRPr="0004573E">
        <w:rPr>
          <w:rStyle w:val="Fontepargpadro1"/>
          <w:rFonts w:ascii="Arial" w:eastAsia="Arial Narrow" w:hAnsi="Arial" w:cs="Arial"/>
        </w:rPr>
        <w:t>. Avenida, 370, CEP: 41.745-005, Tel. (71) 3115-0492, nesta Capital, pelas razões de fato e de direito que ora passa a expor:</w:t>
      </w:r>
    </w:p>
    <w:p w:rsidR="00016C3B" w:rsidRPr="0004573E" w:rsidRDefault="00016C3B" w:rsidP="0004573E">
      <w:pPr>
        <w:pStyle w:val="Rodap"/>
        <w:spacing w:line="360" w:lineRule="auto"/>
        <w:jc w:val="both"/>
        <w:rPr>
          <w:rStyle w:val="st"/>
          <w:rFonts w:ascii="Arial" w:hAnsi="Arial" w:cs="Arial"/>
          <w:sz w:val="16"/>
          <w:szCs w:val="16"/>
        </w:rPr>
      </w:pPr>
    </w:p>
    <w:p w:rsidR="00653023" w:rsidRDefault="00653023" w:rsidP="00653023">
      <w:pPr>
        <w:pStyle w:val="Rodap"/>
        <w:jc w:val="center"/>
        <w:rPr>
          <w:rFonts w:ascii="Arial Narrow" w:hAnsi="Arial Narrow" w:cs="Arial Narrow"/>
          <w:sz w:val="16"/>
        </w:rPr>
      </w:pPr>
      <w:r>
        <w:rPr>
          <w:rStyle w:val="st"/>
          <w:rFonts w:ascii="Arial Narrow" w:hAnsi="Arial Narrow" w:cs="Arial Narrow"/>
          <w:sz w:val="18"/>
          <w:szCs w:val="18"/>
        </w:rPr>
        <w:lastRenderedPageBreak/>
        <w:t xml:space="preserve">Rua Arquimedes Gonçalves, nº </w:t>
      </w:r>
      <w:r w:rsidR="00DF3EDD">
        <w:rPr>
          <w:rStyle w:val="st"/>
          <w:rFonts w:ascii="Arial Narrow" w:hAnsi="Arial Narrow" w:cs="Arial Narrow"/>
          <w:sz w:val="18"/>
          <w:szCs w:val="18"/>
        </w:rPr>
        <w:t>271</w:t>
      </w:r>
      <w:r>
        <w:rPr>
          <w:rFonts w:ascii="Arial Narrow" w:hAnsi="Arial Narrow" w:cs="Arial Narrow"/>
          <w:sz w:val="18"/>
          <w:szCs w:val="18"/>
        </w:rPr>
        <w:t>, Jardim Baiano, Salvador – Bahia.</w:t>
      </w:r>
    </w:p>
    <w:p w:rsidR="00653023" w:rsidRDefault="00653023" w:rsidP="00653023">
      <w:pPr>
        <w:pStyle w:val="Rodap"/>
        <w:jc w:val="center"/>
        <w:rPr>
          <w:rFonts w:ascii="Arial Narrow" w:hAnsi="Arial Narrow" w:cs="Arial Narrow"/>
          <w:sz w:val="16"/>
        </w:rPr>
      </w:pPr>
      <w:r>
        <w:rPr>
          <w:rFonts w:ascii="Arial Narrow" w:hAnsi="Arial Narrow" w:cs="Arial Narrow"/>
          <w:sz w:val="16"/>
        </w:rPr>
        <w:t>Tel (71) 3103-3686</w:t>
      </w:r>
    </w:p>
    <w:p w:rsidR="003E01B1" w:rsidRPr="003478A1" w:rsidRDefault="005F7B65" w:rsidP="00371E13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3E01B1" w:rsidRPr="003478A1">
        <w:rPr>
          <w:rFonts w:ascii="Arial" w:hAnsi="Arial" w:cs="Arial"/>
          <w:b/>
          <w:bCs/>
          <w:color w:val="000000"/>
        </w:rPr>
        <w:t xml:space="preserve">. </w:t>
      </w:r>
      <w:r w:rsidR="00CB1A54">
        <w:rPr>
          <w:rFonts w:ascii="Arial" w:hAnsi="Arial" w:cs="Arial"/>
          <w:b/>
          <w:bCs/>
          <w:color w:val="000000"/>
        </w:rPr>
        <w:t>D</w:t>
      </w:r>
      <w:r w:rsidR="00CB1A54" w:rsidRPr="005F7B65">
        <w:rPr>
          <w:rFonts w:ascii="Arial" w:hAnsi="Arial" w:cs="Arial"/>
          <w:b/>
          <w:bCs/>
          <w:color w:val="000000"/>
        </w:rPr>
        <w:t xml:space="preserve">a </w:t>
      </w:r>
      <w:r w:rsidR="00CB1A54">
        <w:rPr>
          <w:rFonts w:ascii="Arial" w:hAnsi="Arial" w:cs="Arial"/>
          <w:b/>
          <w:bCs/>
          <w:color w:val="000000"/>
        </w:rPr>
        <w:t>A</w:t>
      </w:r>
      <w:r w:rsidR="00CB1A54" w:rsidRPr="005F7B65">
        <w:rPr>
          <w:rFonts w:ascii="Arial" w:hAnsi="Arial" w:cs="Arial"/>
          <w:b/>
          <w:bCs/>
          <w:color w:val="000000"/>
        </w:rPr>
        <w:t xml:space="preserve">ssistência </w:t>
      </w:r>
      <w:r w:rsidR="00CB1A54">
        <w:rPr>
          <w:rFonts w:ascii="Arial" w:hAnsi="Arial" w:cs="Arial"/>
          <w:b/>
          <w:bCs/>
          <w:color w:val="000000"/>
        </w:rPr>
        <w:t>J</w:t>
      </w:r>
      <w:r w:rsidR="00CB1A54" w:rsidRPr="005F7B65">
        <w:rPr>
          <w:rFonts w:ascii="Arial" w:hAnsi="Arial" w:cs="Arial"/>
          <w:b/>
          <w:bCs/>
          <w:color w:val="000000"/>
        </w:rPr>
        <w:t xml:space="preserve">udiciária </w:t>
      </w:r>
      <w:r w:rsidR="00CB1A54">
        <w:rPr>
          <w:rFonts w:ascii="Arial" w:hAnsi="Arial" w:cs="Arial"/>
          <w:b/>
          <w:bCs/>
          <w:color w:val="000000"/>
        </w:rPr>
        <w:t>G</w:t>
      </w:r>
      <w:r w:rsidR="00CB1A54" w:rsidRPr="005F7B65">
        <w:rPr>
          <w:rFonts w:ascii="Arial" w:hAnsi="Arial" w:cs="Arial"/>
          <w:b/>
          <w:bCs/>
          <w:color w:val="000000"/>
        </w:rPr>
        <w:t>ratuita.</w:t>
      </w:r>
    </w:p>
    <w:p w:rsidR="00371E13" w:rsidRDefault="00371E13" w:rsidP="00371E13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</w:p>
    <w:p w:rsidR="003E01B1" w:rsidRDefault="003E01B1" w:rsidP="00371E13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3478A1">
        <w:rPr>
          <w:rFonts w:ascii="Arial" w:hAnsi="Arial" w:cs="Arial"/>
          <w:color w:val="000000"/>
        </w:rPr>
        <w:t xml:space="preserve">Inicialmente, requer a V. Exa. seja deferido o benefício da </w:t>
      </w:r>
      <w:r w:rsidR="00131A96">
        <w:rPr>
          <w:rFonts w:ascii="Arial" w:hAnsi="Arial" w:cs="Arial"/>
          <w:color w:val="000000"/>
        </w:rPr>
        <w:t>Justiça Gratuita</w:t>
      </w:r>
      <w:r w:rsidRPr="003478A1">
        <w:rPr>
          <w:rFonts w:ascii="Arial" w:hAnsi="Arial" w:cs="Arial"/>
          <w:color w:val="000000"/>
        </w:rPr>
        <w:t>, garantido pelo art. 4º da Lei nº. 1.060/50 c/c alterações introduzidas pela Lei nº. 7.510/86, pois o Requerente não possui condições de arcar com as</w:t>
      </w:r>
      <w:r w:rsidR="00AC6FFE">
        <w:rPr>
          <w:rFonts w:ascii="Arial" w:hAnsi="Arial" w:cs="Arial"/>
          <w:color w:val="000000"/>
        </w:rPr>
        <w:t xml:space="preserve"> </w:t>
      </w:r>
      <w:r w:rsidRPr="003478A1">
        <w:rPr>
          <w:rFonts w:ascii="Arial" w:hAnsi="Arial" w:cs="Arial"/>
          <w:color w:val="000000"/>
        </w:rPr>
        <w:t>custas processuais e honorários advocatícios sem prejuízo do sustento próprio e familiar.</w:t>
      </w:r>
    </w:p>
    <w:p w:rsidR="00371E13" w:rsidRDefault="00371E13" w:rsidP="00371E1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E01B1" w:rsidRDefault="006A02B2" w:rsidP="00827500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3E01B1" w:rsidRPr="003478A1">
        <w:rPr>
          <w:rFonts w:ascii="Arial" w:hAnsi="Arial" w:cs="Arial"/>
          <w:b/>
          <w:bCs/>
          <w:color w:val="000000"/>
        </w:rPr>
        <w:t xml:space="preserve">. </w:t>
      </w:r>
      <w:r w:rsidR="00CB1A54">
        <w:rPr>
          <w:rFonts w:ascii="Arial" w:hAnsi="Arial" w:cs="Arial"/>
          <w:b/>
          <w:bCs/>
          <w:color w:val="000000"/>
        </w:rPr>
        <w:t>D</w:t>
      </w:r>
      <w:r w:rsidR="00CB1A54" w:rsidRPr="005F7B65">
        <w:rPr>
          <w:rFonts w:ascii="Arial" w:hAnsi="Arial" w:cs="Arial"/>
          <w:b/>
          <w:bCs/>
          <w:color w:val="000000"/>
        </w:rPr>
        <w:t xml:space="preserve">os </w:t>
      </w:r>
      <w:r w:rsidR="00CB1A54">
        <w:rPr>
          <w:rFonts w:ascii="Arial" w:hAnsi="Arial" w:cs="Arial"/>
          <w:b/>
          <w:bCs/>
          <w:color w:val="000000"/>
        </w:rPr>
        <w:t>F</w:t>
      </w:r>
      <w:r w:rsidR="00CB1A54" w:rsidRPr="005F7B65">
        <w:rPr>
          <w:rFonts w:ascii="Arial" w:hAnsi="Arial" w:cs="Arial"/>
          <w:b/>
          <w:bCs/>
          <w:color w:val="000000"/>
        </w:rPr>
        <w:t xml:space="preserve">undamentos </w:t>
      </w:r>
      <w:r w:rsidR="00CB1A54">
        <w:rPr>
          <w:rFonts w:ascii="Arial" w:hAnsi="Arial" w:cs="Arial"/>
          <w:b/>
          <w:bCs/>
          <w:color w:val="000000"/>
        </w:rPr>
        <w:t>F</w:t>
      </w:r>
      <w:r w:rsidR="00CB1A54" w:rsidRPr="005F7B65">
        <w:rPr>
          <w:rFonts w:ascii="Arial" w:hAnsi="Arial" w:cs="Arial"/>
          <w:b/>
          <w:bCs/>
          <w:color w:val="000000"/>
        </w:rPr>
        <w:t xml:space="preserve">áticos. </w:t>
      </w:r>
      <w:r w:rsidR="00CB1A54">
        <w:rPr>
          <w:rFonts w:ascii="Arial" w:hAnsi="Arial" w:cs="Arial"/>
          <w:b/>
          <w:bCs/>
          <w:color w:val="000000"/>
        </w:rPr>
        <w:t>B</w:t>
      </w:r>
      <w:r w:rsidR="00CB1A54" w:rsidRPr="005F7B65">
        <w:rPr>
          <w:rFonts w:ascii="Arial" w:hAnsi="Arial" w:cs="Arial"/>
          <w:b/>
          <w:bCs/>
          <w:color w:val="000000"/>
        </w:rPr>
        <w:t xml:space="preserve">reve </w:t>
      </w:r>
      <w:r w:rsidR="00CB1A54">
        <w:rPr>
          <w:rFonts w:ascii="Arial" w:hAnsi="Arial" w:cs="Arial"/>
          <w:b/>
          <w:bCs/>
          <w:color w:val="000000"/>
        </w:rPr>
        <w:t>R</w:t>
      </w:r>
      <w:r w:rsidR="00CB1A54" w:rsidRPr="005F7B65">
        <w:rPr>
          <w:rFonts w:ascii="Arial" w:hAnsi="Arial" w:cs="Arial"/>
          <w:b/>
          <w:bCs/>
          <w:color w:val="000000"/>
        </w:rPr>
        <w:t xml:space="preserve">esumo </w:t>
      </w:r>
      <w:r w:rsidR="00CB1A54">
        <w:rPr>
          <w:rFonts w:ascii="Arial" w:hAnsi="Arial" w:cs="Arial"/>
          <w:b/>
          <w:bCs/>
          <w:color w:val="000000"/>
        </w:rPr>
        <w:t>D</w:t>
      </w:r>
      <w:r w:rsidR="00CB1A54" w:rsidRPr="005F7B65">
        <w:rPr>
          <w:rFonts w:ascii="Arial" w:hAnsi="Arial" w:cs="Arial"/>
          <w:b/>
          <w:bCs/>
          <w:color w:val="000000"/>
        </w:rPr>
        <w:t xml:space="preserve">os </w:t>
      </w:r>
      <w:r w:rsidR="00CB1A54">
        <w:rPr>
          <w:rFonts w:ascii="Arial" w:hAnsi="Arial" w:cs="Arial"/>
          <w:b/>
          <w:bCs/>
          <w:color w:val="000000"/>
        </w:rPr>
        <w:t>F</w:t>
      </w:r>
      <w:r w:rsidR="00CB1A54" w:rsidRPr="005F7B65">
        <w:rPr>
          <w:rFonts w:ascii="Arial" w:hAnsi="Arial" w:cs="Arial"/>
          <w:b/>
          <w:bCs/>
          <w:color w:val="000000"/>
        </w:rPr>
        <w:t xml:space="preserve">atos. </w:t>
      </w:r>
      <w:r w:rsidR="00CB1A54">
        <w:rPr>
          <w:rFonts w:ascii="Arial" w:hAnsi="Arial" w:cs="Arial"/>
          <w:b/>
          <w:bCs/>
          <w:color w:val="000000"/>
        </w:rPr>
        <w:t>Da Pretensão e Seus Fundamentos</w:t>
      </w:r>
      <w:r w:rsidR="00CB1A54" w:rsidRPr="003478A1">
        <w:rPr>
          <w:rFonts w:ascii="Arial" w:hAnsi="Arial" w:cs="Arial"/>
          <w:color w:val="000000"/>
        </w:rPr>
        <w:t xml:space="preserve"> </w:t>
      </w:r>
    </w:p>
    <w:p w:rsidR="00E064FD" w:rsidRPr="00827500" w:rsidRDefault="00E064FD" w:rsidP="00827500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E4CC6" w:rsidRDefault="003E01B1" w:rsidP="00970E3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A02B2">
        <w:rPr>
          <w:rFonts w:ascii="Arial" w:hAnsi="Arial" w:cs="Arial"/>
          <w:color w:val="000000" w:themeColor="text1"/>
          <w:sz w:val="24"/>
          <w:szCs w:val="24"/>
        </w:rPr>
        <w:t xml:space="preserve">A demanda objetiva a provocação da prestação da tutela jurisdicional para condenar o Requerido em obrigação de fazer </w:t>
      </w:r>
      <w:r w:rsidR="00CB74E1" w:rsidRPr="006A02B2">
        <w:rPr>
          <w:rFonts w:ascii="Arial" w:hAnsi="Arial" w:cs="Arial"/>
          <w:color w:val="000000" w:themeColor="text1"/>
          <w:sz w:val="24"/>
          <w:szCs w:val="24"/>
        </w:rPr>
        <w:t xml:space="preserve">em favor do Requerente </w:t>
      </w:r>
      <w:r w:rsidRPr="006A02B2">
        <w:rPr>
          <w:rFonts w:ascii="Arial" w:hAnsi="Arial" w:cs="Arial"/>
          <w:color w:val="000000" w:themeColor="text1"/>
          <w:sz w:val="24"/>
          <w:szCs w:val="24"/>
        </w:rPr>
        <w:t xml:space="preserve">consistente no </w:t>
      </w:r>
      <w:r w:rsidR="00DB09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fornecimento de assistência domiciliar</w:t>
      </w:r>
      <w:r w:rsidR="00970E3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 através da realização de fisioterapia motora regular</w:t>
      </w:r>
      <w:r w:rsidR="00A643D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 conforme Relatório Médico anexo</w:t>
      </w:r>
      <w:r w:rsidR="00A679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. </w:t>
      </w:r>
    </w:p>
    <w:p w:rsidR="00970E31" w:rsidRPr="006A02B2" w:rsidRDefault="00970E31" w:rsidP="00970E3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02B2" w:rsidRPr="00A643DD" w:rsidRDefault="006A02B2" w:rsidP="0027525C">
      <w:pPr>
        <w:spacing w:after="0"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3DD">
        <w:rPr>
          <w:rFonts w:ascii="Arial" w:hAnsi="Arial" w:cs="Arial"/>
          <w:color w:val="000000" w:themeColor="text1"/>
          <w:sz w:val="24"/>
          <w:szCs w:val="24"/>
        </w:rPr>
        <w:t xml:space="preserve">Consoante disposto no Relatório Médico anexo, datado de </w:t>
      </w:r>
      <w:r w:rsidR="00487F39" w:rsidRPr="00A643DD">
        <w:rPr>
          <w:rFonts w:ascii="Arial" w:hAnsi="Arial" w:cs="Arial"/>
          <w:color w:val="000000" w:themeColor="text1"/>
          <w:sz w:val="24"/>
          <w:szCs w:val="24"/>
        </w:rPr>
        <w:t>23/10</w:t>
      </w:r>
      <w:r w:rsidR="00A679AE" w:rsidRPr="00A643DD">
        <w:rPr>
          <w:rFonts w:ascii="Arial" w:hAnsi="Arial" w:cs="Arial"/>
          <w:color w:val="000000" w:themeColor="text1"/>
          <w:sz w:val="24"/>
          <w:szCs w:val="24"/>
        </w:rPr>
        <w:t>/2015</w:t>
      </w:r>
      <w:r w:rsidR="00516ED3">
        <w:rPr>
          <w:rFonts w:ascii="Arial" w:hAnsi="Arial" w:cs="Arial"/>
          <w:color w:val="000000" w:themeColor="text1"/>
          <w:sz w:val="24"/>
          <w:szCs w:val="24"/>
        </w:rPr>
        <w:t>, assinado pela médica</w:t>
      </w:r>
      <w:r w:rsidRPr="00A643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6ED3">
        <w:rPr>
          <w:rFonts w:ascii="Arial" w:hAnsi="Arial" w:cs="Arial"/>
          <w:color w:val="000000" w:themeColor="text1"/>
          <w:sz w:val="24"/>
          <w:szCs w:val="24"/>
        </w:rPr>
        <w:t>Carolina Assunção</w:t>
      </w:r>
      <w:r w:rsidRPr="00A643D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679AE" w:rsidRPr="00A643DD">
        <w:rPr>
          <w:rFonts w:ascii="Arial" w:hAnsi="Arial" w:cs="Arial"/>
          <w:color w:val="000000" w:themeColor="text1"/>
          <w:sz w:val="24"/>
          <w:szCs w:val="24"/>
        </w:rPr>
        <w:t xml:space="preserve">o Requerente é portador de </w:t>
      </w:r>
      <w:r w:rsidR="00A643DD" w:rsidRPr="002F26A6">
        <w:rPr>
          <w:rFonts w:ascii="Arial" w:hAnsi="Arial" w:cs="Arial"/>
          <w:b/>
          <w:color w:val="000000" w:themeColor="text1"/>
          <w:sz w:val="24"/>
          <w:szCs w:val="24"/>
        </w:rPr>
        <w:t>TETRAPLEGIA TRAUMÁTICA COMPLETA</w:t>
      </w:r>
      <w:r w:rsidR="00A679AE" w:rsidRPr="00A643DD">
        <w:rPr>
          <w:rFonts w:ascii="Arial" w:hAnsi="Arial" w:cs="Arial"/>
          <w:color w:val="000000" w:themeColor="text1"/>
          <w:sz w:val="24"/>
          <w:szCs w:val="24"/>
        </w:rPr>
        <w:t>, secund</w:t>
      </w:r>
      <w:r w:rsidR="00516ED3">
        <w:rPr>
          <w:rFonts w:ascii="Arial" w:hAnsi="Arial" w:cs="Arial"/>
          <w:color w:val="000000" w:themeColor="text1"/>
          <w:sz w:val="24"/>
          <w:szCs w:val="24"/>
        </w:rPr>
        <w:t>ária</w:t>
      </w:r>
      <w:r w:rsidR="00A679AE" w:rsidRPr="00A643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747A" w:rsidRPr="00A643DD">
        <w:rPr>
          <w:rFonts w:ascii="Arial" w:hAnsi="Arial" w:cs="Arial"/>
          <w:color w:val="000000" w:themeColor="text1"/>
          <w:sz w:val="24"/>
          <w:szCs w:val="24"/>
        </w:rPr>
        <w:t>a</w:t>
      </w:r>
      <w:r w:rsidR="00A679AE" w:rsidRPr="00A643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7F39" w:rsidRPr="00A643DD">
        <w:rPr>
          <w:rFonts w:ascii="Arial" w:hAnsi="Arial" w:cs="Arial"/>
          <w:color w:val="000000" w:themeColor="text1"/>
          <w:sz w:val="24"/>
          <w:szCs w:val="24"/>
        </w:rPr>
        <w:t>perfuração por arma de fogo (PAF).</w:t>
      </w:r>
      <w:r w:rsidR="002F26A6">
        <w:rPr>
          <w:rFonts w:ascii="Arial" w:hAnsi="Arial" w:cs="Arial"/>
          <w:color w:val="000000" w:themeColor="text1"/>
          <w:sz w:val="24"/>
          <w:szCs w:val="24"/>
        </w:rPr>
        <w:t xml:space="preserve"> Ele a</w:t>
      </w:r>
      <w:r w:rsidR="00487F39" w:rsidRPr="00A643DD">
        <w:rPr>
          <w:rFonts w:ascii="Arial" w:hAnsi="Arial" w:cs="Arial"/>
          <w:color w:val="000000" w:themeColor="text1"/>
          <w:sz w:val="24"/>
          <w:szCs w:val="24"/>
        </w:rPr>
        <w:t xml:space="preserve">presenta, ainda, espasticidade intensa de membros inferiores, bexiga e intestino neurogênicos. </w:t>
      </w:r>
      <w:r w:rsidR="0092747A" w:rsidRPr="00A643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2747A" w:rsidRDefault="0092747A" w:rsidP="0027525C">
      <w:pPr>
        <w:spacing w:after="0"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21D6" w:rsidRDefault="0092747A" w:rsidP="00D33D78">
      <w:pPr>
        <w:spacing w:after="0" w:line="360" w:lineRule="auto"/>
        <w:ind w:firstLine="141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Em razão disso, consoante indicações médicas, o Requerente necessita de</w:t>
      </w:r>
      <w:r w:rsidR="000612D6">
        <w:rPr>
          <w:rFonts w:ascii="Arial" w:hAnsi="Arial" w:cs="Arial"/>
          <w:b/>
          <w:color w:val="000000" w:themeColor="text1"/>
          <w:sz w:val="24"/>
          <w:szCs w:val="24"/>
        </w:rPr>
        <w:t xml:space="preserve"> ASSISTÊNCIA DOMICILIAR, COM SUPORTE DE FISIOTERAPEUTA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 três vezes por semana</w:t>
      </w:r>
      <w:r w:rsidR="000612D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33D78" w:rsidRPr="00D33D7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33D78" w:rsidRDefault="00D33D78" w:rsidP="00871FA9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D33D78" w:rsidRDefault="00D33D78" w:rsidP="00487F39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Insta salientar que esta Defensoria intentou solução extrajudicial</w:t>
      </w:r>
      <w:r w:rsidR="00516ED3">
        <w:rPr>
          <w:rFonts w:ascii="Arial" w:hAnsi="Arial" w:cs="Arial"/>
          <w:color w:val="000000" w:themeColor="text1"/>
          <w:sz w:val="26"/>
          <w:szCs w:val="26"/>
        </w:rPr>
        <w:t xml:space="preserve"> a demanda, enviando </w:t>
      </w:r>
      <w:r>
        <w:rPr>
          <w:rFonts w:ascii="Arial" w:hAnsi="Arial" w:cs="Arial"/>
          <w:color w:val="000000" w:themeColor="text1"/>
          <w:sz w:val="26"/>
          <w:szCs w:val="26"/>
        </w:rPr>
        <w:t>os Ofíc</w:t>
      </w:r>
      <w:r w:rsidR="00516ED3">
        <w:rPr>
          <w:rFonts w:ascii="Arial" w:hAnsi="Arial" w:cs="Arial"/>
          <w:color w:val="000000" w:themeColor="text1"/>
          <w:sz w:val="26"/>
          <w:szCs w:val="26"/>
        </w:rPr>
        <w:t xml:space="preserve">ios DPE CAJ I/ FP Saúde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538/2015 e 701/2015, nos dias 09/09/2015 e 10/11/2015, à Fundação Estatal da </w:t>
      </w:r>
      <w:r w:rsidR="00516ED3">
        <w:rPr>
          <w:rFonts w:ascii="Arial" w:hAnsi="Arial" w:cs="Arial"/>
          <w:color w:val="000000" w:themeColor="text1"/>
          <w:sz w:val="26"/>
          <w:szCs w:val="26"/>
        </w:rPr>
        <w:t>SaúdeFamília/ FES</w:t>
      </w:r>
      <w:r>
        <w:rPr>
          <w:rFonts w:ascii="Arial" w:hAnsi="Arial" w:cs="Arial"/>
          <w:color w:val="000000" w:themeColor="text1"/>
          <w:sz w:val="26"/>
          <w:szCs w:val="26"/>
        </w:rPr>
        <w:t>- SUS e ao</w:t>
      </w:r>
      <w:r w:rsidR="00516ED3">
        <w:rPr>
          <w:rFonts w:ascii="Arial" w:hAnsi="Arial" w:cs="Arial"/>
          <w:color w:val="000000" w:themeColor="text1"/>
          <w:sz w:val="26"/>
          <w:szCs w:val="26"/>
        </w:rPr>
        <w:t xml:space="preserve"> Serviço de Assistência Domiciliar do Estado, instalado no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Hospital do Subúrbio, respectivamente, consoante documentação anexa, </w:t>
      </w:r>
      <w:r w:rsidR="00516ED3">
        <w:rPr>
          <w:rFonts w:ascii="Arial" w:hAnsi="Arial" w:cs="Arial"/>
          <w:color w:val="000000" w:themeColor="text1"/>
          <w:sz w:val="26"/>
          <w:szCs w:val="26"/>
        </w:rPr>
        <w:t>contudo, não logramos êxito</w:t>
      </w:r>
      <w:r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487F39" w:rsidRPr="008A1E78" w:rsidRDefault="00487F39" w:rsidP="00487F39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16ED3" w:rsidRDefault="003E01B1" w:rsidP="00516ED3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 w:themeColor="text1"/>
        </w:rPr>
      </w:pPr>
      <w:r w:rsidRPr="00371E13">
        <w:rPr>
          <w:rFonts w:ascii="Arial" w:hAnsi="Arial" w:cs="Arial"/>
          <w:color w:val="000000" w:themeColor="text1"/>
        </w:rPr>
        <w:t xml:space="preserve">Registre-se, que o núcleo familiar do Requerente afigura-se pobre, na acepção prevista na legislação específica, </w:t>
      </w:r>
      <w:r w:rsidRPr="00371E13">
        <w:rPr>
          <w:rFonts w:ascii="Arial" w:hAnsi="Arial" w:cs="Arial"/>
          <w:b/>
          <w:color w:val="000000" w:themeColor="text1"/>
          <w:u w:val="single"/>
        </w:rPr>
        <w:t>não revelando condições financeiras para arcar com os altos custos d</w:t>
      </w:r>
      <w:r w:rsidR="00DB7F47" w:rsidRPr="00371E13">
        <w:rPr>
          <w:rFonts w:ascii="Arial" w:hAnsi="Arial" w:cs="Arial"/>
          <w:b/>
          <w:color w:val="000000" w:themeColor="text1"/>
          <w:u w:val="single"/>
        </w:rPr>
        <w:t>o tratamento ora pleiteado</w:t>
      </w:r>
      <w:r w:rsidRPr="00371E13">
        <w:rPr>
          <w:rFonts w:ascii="Arial" w:hAnsi="Arial" w:cs="Arial"/>
          <w:color w:val="000000" w:themeColor="text1"/>
        </w:rPr>
        <w:t>, razão que fundamenta, a todas as luzes, a necessidade de custeio do seu tratamento por parte do Estado da Bahia, via Sistema Único de Saúde.</w:t>
      </w:r>
      <w:r w:rsidR="001B25A3" w:rsidRPr="00371E13">
        <w:rPr>
          <w:rFonts w:ascii="Arial" w:hAnsi="Arial" w:cs="Arial"/>
          <w:color w:val="000000" w:themeColor="text1"/>
        </w:rPr>
        <w:t xml:space="preserve"> </w:t>
      </w:r>
    </w:p>
    <w:p w:rsidR="00D85BC6" w:rsidRPr="008A1E78" w:rsidRDefault="00D85BC6" w:rsidP="000115B9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D85BC6" w:rsidRPr="00527CBE" w:rsidRDefault="00516ED3" w:rsidP="00D85BC6">
      <w:pPr>
        <w:pStyle w:val="Recuodecorpodetexto"/>
        <w:spacing w:line="360" w:lineRule="auto"/>
        <w:ind w:left="0" w:firstLine="1418"/>
        <w:rPr>
          <w:rFonts w:ascii="Arial" w:hAnsi="Arial" w:cs="Arial"/>
          <w:b/>
          <w:i w:val="0"/>
          <w:color w:val="000000"/>
          <w:sz w:val="24"/>
        </w:rPr>
      </w:pPr>
      <w:r>
        <w:rPr>
          <w:rStyle w:val="Fontepargpadro1"/>
          <w:rFonts w:ascii="Arial" w:hAnsi="Arial" w:cs="Arial"/>
          <w:b/>
          <w:i w:val="0"/>
          <w:color w:val="000000"/>
          <w:sz w:val="24"/>
        </w:rPr>
        <w:t>A</w:t>
      </w:r>
      <w:r w:rsidR="00D85BC6" w:rsidRPr="00527CBE">
        <w:rPr>
          <w:rStyle w:val="Fontepargpadro1"/>
          <w:rFonts w:ascii="Arial" w:hAnsi="Arial" w:cs="Arial"/>
          <w:b/>
          <w:i w:val="0"/>
          <w:color w:val="000000"/>
          <w:sz w:val="24"/>
        </w:rPr>
        <w:t xml:space="preserve"> não disponibilização do </w:t>
      </w:r>
      <w:r w:rsidR="001A479D">
        <w:rPr>
          <w:rStyle w:val="Fontepargpadro1"/>
          <w:rFonts w:ascii="Arial" w:hAnsi="Arial" w:cs="Arial"/>
          <w:b/>
          <w:i w:val="0"/>
          <w:color w:val="000000"/>
          <w:sz w:val="24"/>
        </w:rPr>
        <w:t xml:space="preserve">quanto </w:t>
      </w:r>
      <w:r w:rsidR="00D85BC6">
        <w:rPr>
          <w:rStyle w:val="Fontepargpadro1"/>
          <w:rFonts w:ascii="Arial" w:hAnsi="Arial" w:cs="Arial"/>
          <w:b/>
          <w:i w:val="0"/>
          <w:color w:val="000000"/>
          <w:sz w:val="24"/>
        </w:rPr>
        <w:t>pleiteado</w:t>
      </w:r>
      <w:r w:rsidR="00D85BC6" w:rsidRPr="00527CBE">
        <w:rPr>
          <w:rStyle w:val="Fontepargpadro1"/>
          <w:rFonts w:ascii="Arial" w:hAnsi="Arial" w:cs="Arial"/>
          <w:b/>
          <w:i w:val="0"/>
          <w:color w:val="000000"/>
          <w:sz w:val="24"/>
        </w:rPr>
        <w:t>, ou mesmo a tardia disponibilização, pode implicar em iminente risco à saúde d</w:t>
      </w:r>
      <w:r w:rsidR="00D85BC6">
        <w:rPr>
          <w:rStyle w:val="Fontepargpadro1"/>
          <w:rFonts w:ascii="Arial" w:hAnsi="Arial" w:cs="Arial"/>
          <w:b/>
          <w:i w:val="0"/>
          <w:color w:val="000000"/>
          <w:sz w:val="24"/>
        </w:rPr>
        <w:t>o</w:t>
      </w:r>
      <w:r>
        <w:rPr>
          <w:rStyle w:val="Fontepargpadro1"/>
          <w:rFonts w:ascii="Arial" w:hAnsi="Arial" w:cs="Arial"/>
          <w:b/>
          <w:i w:val="0"/>
          <w:color w:val="000000"/>
          <w:sz w:val="24"/>
        </w:rPr>
        <w:t xml:space="preserve"> Requerente, e diante da frustração da resolução extrajudicial da demanda,</w:t>
      </w:r>
      <w:r w:rsidR="00D85BC6" w:rsidRPr="00527CBE">
        <w:rPr>
          <w:rStyle w:val="Fontepargpadro1"/>
          <w:rFonts w:ascii="Arial" w:hAnsi="Arial" w:cs="Arial"/>
          <w:b/>
          <w:i w:val="0"/>
          <w:color w:val="000000"/>
          <w:sz w:val="24"/>
        </w:rPr>
        <w:t xml:space="preserve"> alternativa não se divisa senão a provocação da prestação da tutela jurisdicional, com base no artigo 5º, inciso XXV da Constituição Federal, a fim </w:t>
      </w:r>
      <w:r>
        <w:rPr>
          <w:rStyle w:val="Fontepargpadro1"/>
          <w:rFonts w:ascii="Arial" w:hAnsi="Arial" w:cs="Arial"/>
          <w:b/>
          <w:i w:val="0"/>
          <w:color w:val="000000"/>
          <w:sz w:val="24"/>
        </w:rPr>
        <w:t xml:space="preserve">de que seja salvaguardado o </w:t>
      </w:r>
      <w:r w:rsidR="00D85BC6" w:rsidRPr="00527CBE">
        <w:rPr>
          <w:rStyle w:val="Fontepargpadro1"/>
          <w:rFonts w:ascii="Arial" w:hAnsi="Arial" w:cs="Arial"/>
          <w:b/>
          <w:i w:val="0"/>
          <w:color w:val="000000"/>
          <w:sz w:val="24"/>
        </w:rPr>
        <w:t>direito à saúde</w:t>
      </w:r>
      <w:r>
        <w:rPr>
          <w:rStyle w:val="Fontepargpadro1"/>
          <w:rFonts w:ascii="Arial" w:hAnsi="Arial" w:cs="Arial"/>
          <w:b/>
          <w:i w:val="0"/>
          <w:color w:val="000000"/>
          <w:sz w:val="24"/>
        </w:rPr>
        <w:t xml:space="preserve"> do Requerente</w:t>
      </w:r>
      <w:r w:rsidR="00D85BC6" w:rsidRPr="00527CBE">
        <w:rPr>
          <w:rStyle w:val="Fontepargpadro1"/>
          <w:rFonts w:ascii="Arial" w:hAnsi="Arial" w:cs="Arial"/>
          <w:b/>
          <w:i w:val="0"/>
          <w:color w:val="000000"/>
          <w:sz w:val="24"/>
        </w:rPr>
        <w:t>.</w:t>
      </w:r>
    </w:p>
    <w:p w:rsidR="000B3C28" w:rsidRDefault="000B3C28" w:rsidP="000B3C28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000000" w:themeColor="text1"/>
        </w:rPr>
      </w:pPr>
    </w:p>
    <w:p w:rsidR="003E01B1" w:rsidRPr="00984E0B" w:rsidRDefault="006A02B2" w:rsidP="000B3C28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="003E01B1" w:rsidRPr="00984E0B">
        <w:rPr>
          <w:rFonts w:ascii="Arial" w:hAnsi="Arial" w:cs="Arial"/>
          <w:b/>
          <w:bCs/>
          <w:color w:val="000000"/>
        </w:rPr>
        <w:t xml:space="preserve">. </w:t>
      </w:r>
      <w:r w:rsidR="00CB1A54" w:rsidRPr="00984E0B">
        <w:rPr>
          <w:rFonts w:ascii="Arial" w:hAnsi="Arial" w:cs="Arial"/>
          <w:b/>
          <w:bCs/>
          <w:color w:val="000000"/>
        </w:rPr>
        <w:t xml:space="preserve"> Do Direito</w:t>
      </w:r>
    </w:p>
    <w:p w:rsidR="007F4015" w:rsidRPr="00984E0B" w:rsidRDefault="007F4015" w:rsidP="00984E0B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</w:p>
    <w:p w:rsidR="00BF2F05" w:rsidRPr="00984E0B" w:rsidRDefault="003E01B1" w:rsidP="00984E0B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84E0B">
        <w:rPr>
          <w:rFonts w:ascii="Arial" w:hAnsi="Arial" w:cs="Arial"/>
          <w:color w:val="000000"/>
          <w:sz w:val="24"/>
          <w:szCs w:val="24"/>
        </w:rPr>
        <w:t xml:space="preserve">No altiplano do Estado Democrático de Direito brasileiro, ao Estado da Bahia, ora requerido, compete garantir a hígida condição de saúde do Requerente, mediante </w:t>
      </w:r>
      <w:r w:rsidR="00317925" w:rsidRPr="00984E0B">
        <w:rPr>
          <w:rFonts w:ascii="Arial" w:hAnsi="Arial" w:cs="Arial"/>
          <w:color w:val="000000"/>
          <w:sz w:val="24"/>
          <w:szCs w:val="24"/>
        </w:rPr>
        <w:t xml:space="preserve">o </w:t>
      </w:r>
      <w:r w:rsidR="001A479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fornecimento de assistência domiciliar, através da realização</w:t>
      </w:r>
      <w:r w:rsidR="00516ED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 fisioterapia motora regular</w:t>
      </w:r>
      <w:r w:rsidR="001A479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 conforme Relatórios Médicos anexos.</w:t>
      </w:r>
      <w:r w:rsidR="005B51A0" w:rsidRPr="00984E0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5B51A0" w:rsidRPr="00984E0B" w:rsidRDefault="005B51A0" w:rsidP="00984E0B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3E01B1" w:rsidRPr="00984E0B" w:rsidRDefault="003E01B1" w:rsidP="00984E0B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984E0B">
        <w:rPr>
          <w:rFonts w:ascii="Arial" w:hAnsi="Arial" w:cs="Arial"/>
          <w:color w:val="000000"/>
        </w:rPr>
        <w:t>Sabe-se que o referido Ente Federativo integra o Sistema Único de Saúde, estruturado pela Lei n. 8.080, de 19/09/90 (Lei Orgânica da Saúde) e, tanto em decorrência dessa Lei, como por força de normas enunciadas nas Constituições da República e Estadual, está obrigado a amparar o Requerente, assim como todos os que se encontram nesta mesma e angustiante situação. Como cediço, o direito fundamental à saúde encontra-se cristalizado na Constituição da República de 1988 nos seguintes termos:</w:t>
      </w:r>
    </w:p>
    <w:p w:rsidR="009A2BEF" w:rsidRPr="009A2BEF" w:rsidRDefault="009A2BEF" w:rsidP="00695F8E">
      <w:pPr>
        <w:pStyle w:val="western"/>
        <w:spacing w:before="0" w:beforeAutospacing="0" w:after="0"/>
        <w:ind w:left="2268"/>
        <w:jc w:val="both"/>
        <w:rPr>
          <w:rFonts w:ascii="Arial" w:hAnsi="Arial" w:cs="Arial"/>
          <w:iCs/>
          <w:color w:val="000000"/>
        </w:rPr>
      </w:pPr>
    </w:p>
    <w:p w:rsidR="003E01B1" w:rsidRPr="001B25A3" w:rsidRDefault="003E01B1" w:rsidP="00695F8E">
      <w:pPr>
        <w:pStyle w:val="western"/>
        <w:spacing w:before="0" w:beforeAutospacing="0"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1B25A3">
        <w:rPr>
          <w:rFonts w:ascii="Arial" w:hAnsi="Arial" w:cs="Arial"/>
          <w:iCs/>
          <w:color w:val="000000"/>
          <w:sz w:val="20"/>
          <w:szCs w:val="20"/>
        </w:rPr>
        <w:t xml:space="preserve">Art. 196. </w:t>
      </w:r>
      <w:r w:rsidRPr="001B25A3">
        <w:rPr>
          <w:rFonts w:ascii="Arial" w:hAnsi="Arial" w:cs="Arial"/>
          <w:bCs/>
          <w:iCs/>
          <w:color w:val="000000"/>
          <w:sz w:val="20"/>
          <w:szCs w:val="20"/>
          <w:u w:val="single"/>
        </w:rPr>
        <w:t>A saúde é direito de todos e dever do Estado</w:t>
      </w:r>
      <w:r w:rsidRPr="001B25A3">
        <w:rPr>
          <w:rFonts w:ascii="Arial" w:hAnsi="Arial" w:cs="Arial"/>
          <w:iCs/>
          <w:color w:val="000000"/>
          <w:sz w:val="20"/>
          <w:szCs w:val="20"/>
        </w:rPr>
        <w:t>, garantido mediante políticas sociais e econômicas que visem à redução do risco de doença e de outros agravos e ao acesso universal e igualitário às ações e serviços para sua promoção, proteção e recuperação.</w:t>
      </w:r>
    </w:p>
    <w:p w:rsidR="003E01B1" w:rsidRPr="001B25A3" w:rsidRDefault="003E01B1" w:rsidP="00695F8E">
      <w:pPr>
        <w:pStyle w:val="western"/>
        <w:spacing w:before="0" w:beforeAutospacing="0"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1B25A3">
        <w:rPr>
          <w:rFonts w:ascii="Arial" w:hAnsi="Arial" w:cs="Arial"/>
          <w:iCs/>
          <w:color w:val="000000"/>
          <w:sz w:val="20"/>
          <w:szCs w:val="20"/>
        </w:rPr>
        <w:t xml:space="preserve">Art. 197. São de relevância pública as ações e serviços de saúde, cabendo ao Poder Público dispor, nos termos da lei, sobre sua regulamentação, </w:t>
      </w:r>
      <w:r w:rsidRPr="001B25A3">
        <w:rPr>
          <w:rFonts w:ascii="Arial" w:hAnsi="Arial" w:cs="Arial"/>
          <w:iCs/>
          <w:color w:val="000000"/>
          <w:sz w:val="20"/>
          <w:szCs w:val="20"/>
        </w:rPr>
        <w:lastRenderedPageBreak/>
        <w:t>fiscalização e controle, devendo sua execução ser feita diretamente ou através de terceiros e, também, por pessoa física ou jurídica de direito privado.</w:t>
      </w:r>
    </w:p>
    <w:p w:rsidR="00695F8E" w:rsidRDefault="00695F8E" w:rsidP="00695F8E">
      <w:pPr>
        <w:pStyle w:val="western"/>
        <w:spacing w:before="0" w:beforeAutospacing="0" w:after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3E01B1" w:rsidRDefault="003E01B1" w:rsidP="003649AC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3478A1">
        <w:rPr>
          <w:rFonts w:ascii="Arial" w:hAnsi="Arial" w:cs="Arial"/>
          <w:color w:val="000000"/>
        </w:rPr>
        <w:t>Por sua vez, a Lei nº 8.080/1990, que dispõe sobre as condições para a promoção, proteção e recuperação da saúde, a organização e o funcionamento dos serviços correspondentes e dá outras providências, ao normatizar de forma mais específica o tema, assim enuncia:</w:t>
      </w:r>
    </w:p>
    <w:p w:rsidR="003649AC" w:rsidRDefault="003649AC" w:rsidP="003649AC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E01B1" w:rsidRPr="001B25A3" w:rsidRDefault="003E01B1" w:rsidP="003649AC">
      <w:pPr>
        <w:pStyle w:val="western"/>
        <w:spacing w:before="0" w:beforeAutospacing="0" w:after="0" w:line="360" w:lineRule="auto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1B25A3">
        <w:rPr>
          <w:rFonts w:ascii="Arial" w:hAnsi="Arial" w:cs="Arial"/>
          <w:color w:val="000000"/>
          <w:sz w:val="20"/>
          <w:szCs w:val="20"/>
        </w:rPr>
        <w:t>Art. 1º Esta lei regula, em todo o território nacional, as ações e serviços de saúde, executados isolada ou conjuntamente, em caráter permanente ou eventual, por pessoas naturais ou jurídicas de direito Público ou privado.</w:t>
      </w:r>
    </w:p>
    <w:p w:rsidR="003E01B1" w:rsidRPr="001B25A3" w:rsidRDefault="003E01B1" w:rsidP="003649AC">
      <w:pPr>
        <w:pStyle w:val="western"/>
        <w:spacing w:before="0" w:beforeAutospacing="0" w:after="0" w:line="360" w:lineRule="auto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1B25A3">
        <w:rPr>
          <w:rFonts w:ascii="Arial" w:hAnsi="Arial" w:cs="Arial"/>
          <w:color w:val="000000"/>
          <w:sz w:val="20"/>
          <w:szCs w:val="20"/>
        </w:rPr>
        <w:t>Art. 2º A saúde é um direito fundamental do ser humano, devendo o Estado prover as condições indispensáveis ao seu pleno exercício.</w:t>
      </w:r>
    </w:p>
    <w:p w:rsidR="003E01B1" w:rsidRPr="001B25A3" w:rsidRDefault="003E01B1" w:rsidP="003649AC">
      <w:pPr>
        <w:pStyle w:val="western"/>
        <w:spacing w:before="0" w:beforeAutospacing="0" w:after="0" w:line="360" w:lineRule="auto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1B25A3">
        <w:rPr>
          <w:rFonts w:ascii="Arial" w:hAnsi="Arial" w:cs="Arial"/>
          <w:color w:val="000000"/>
          <w:sz w:val="20"/>
          <w:szCs w:val="20"/>
        </w:rPr>
        <w:t>§ 1º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promoção, proteção e recuperação.</w:t>
      </w:r>
    </w:p>
    <w:p w:rsidR="003E01B1" w:rsidRPr="001B25A3" w:rsidRDefault="003E01B1" w:rsidP="003649AC">
      <w:pPr>
        <w:pStyle w:val="western"/>
        <w:spacing w:before="0" w:beforeAutospacing="0" w:after="0" w:line="360" w:lineRule="auto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1B25A3">
        <w:rPr>
          <w:rFonts w:ascii="Arial" w:hAnsi="Arial" w:cs="Arial"/>
          <w:color w:val="000000"/>
          <w:sz w:val="20"/>
          <w:szCs w:val="20"/>
        </w:rPr>
        <w:t>[...]</w:t>
      </w:r>
    </w:p>
    <w:p w:rsidR="003E01B1" w:rsidRPr="003478A1" w:rsidRDefault="003E01B1" w:rsidP="003649AC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</w:p>
    <w:p w:rsidR="003E01B1" w:rsidRPr="00C850E4" w:rsidRDefault="003E01B1" w:rsidP="00C850E4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C850E4">
        <w:rPr>
          <w:rFonts w:ascii="Arial" w:hAnsi="Arial" w:cs="Arial"/>
          <w:color w:val="000000"/>
        </w:rPr>
        <w:t>Percebe-se, pois, que os preceitos normativos que disciplinam a matéria afiguram-se amplos, compreendendo as ações e serviços necessários, bens e todos os meios de prevenção, manutenção e recuperação da saúde.</w:t>
      </w:r>
    </w:p>
    <w:p w:rsidR="008D60F6" w:rsidRPr="00C850E4" w:rsidRDefault="008D60F6" w:rsidP="00C850E4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</w:p>
    <w:p w:rsidR="003E01B1" w:rsidRDefault="003E01B1" w:rsidP="00C850E4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C850E4">
        <w:rPr>
          <w:rFonts w:ascii="Arial" w:hAnsi="Arial" w:cs="Arial"/>
          <w:color w:val="000000"/>
        </w:rPr>
        <w:t>Nessa esteira, consigne-se o firme entendimento trilhado pela Jurisprudência pátria quanto ao direito à saúde do cidadão, consoante disposto nos julgados emanados, respectivamente, dos E. Tribunais de Justiça dos Estados do Rio de Janeiro e do Distrito Federal:</w:t>
      </w:r>
    </w:p>
    <w:p w:rsidR="00623A10" w:rsidRPr="00623A10" w:rsidRDefault="00623A10" w:rsidP="00C850E4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  <w:sz w:val="16"/>
          <w:szCs w:val="16"/>
        </w:rPr>
      </w:pPr>
    </w:p>
    <w:p w:rsidR="003E01B1" w:rsidRPr="008A1E78" w:rsidRDefault="003E01B1" w:rsidP="00E1540B">
      <w:pPr>
        <w:pStyle w:val="western"/>
        <w:spacing w:before="0" w:beforeAutospacing="0"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citacaoLegis14"/>
      <w:bookmarkStart w:id="1" w:name="citacaoLegis13"/>
      <w:bookmarkEnd w:id="0"/>
      <w:bookmarkEnd w:id="1"/>
      <w:r w:rsidRPr="008A1E78">
        <w:rPr>
          <w:rFonts w:ascii="Arial" w:hAnsi="Arial" w:cs="Arial"/>
          <w:bCs/>
          <w:color w:val="000000"/>
          <w:sz w:val="20"/>
          <w:szCs w:val="20"/>
        </w:rPr>
        <w:t xml:space="preserve">CIVIL E PROCESSUAL CIVIL. OBRIGAÇÃO DE FAZER. REMESSA NECESSÁRIA. INTERNAÇÃO EM UNIDADE DE TRATAMENTO INTENSIVO - UTI. AUSÊNCIA DE VAGA NA REDE PÚBLICA. OBRIGAÇÃO DO ESTADO DE ARCAR COM AS DESPESAS DE TRATAMENTO EM ESTABELECIMENTO P ARTICULAR. DIREITO DO CIDADÃO PREVISTO NA </w:t>
      </w:r>
      <w:hyperlink r:id="rId8" w:tgtFrame="_top" w:history="1">
        <w:r w:rsidRPr="008A1E78">
          <w:rPr>
            <w:rStyle w:val="Hyperlink"/>
            <w:rFonts w:ascii="Arial" w:hAnsi="Arial" w:cs="Arial"/>
            <w:color w:val="000000"/>
            <w:sz w:val="20"/>
            <w:szCs w:val="20"/>
          </w:rPr>
          <w:t>CONSTITUIÇÃO FEDERAL</w:t>
        </w:r>
      </w:hyperlink>
      <w:r w:rsidRPr="008A1E78">
        <w:rPr>
          <w:rFonts w:ascii="Arial" w:hAnsi="Arial" w:cs="Arial"/>
          <w:bCs/>
          <w:color w:val="000000"/>
          <w:sz w:val="20"/>
          <w:szCs w:val="20"/>
        </w:rPr>
        <w:t xml:space="preserve"> E NA LEI ORGÂNICA DO DISTRITO FEDERAL.</w:t>
      </w:r>
    </w:p>
    <w:p w:rsidR="003E01B1" w:rsidRPr="008A1E78" w:rsidRDefault="003E01B1" w:rsidP="00E1540B">
      <w:pPr>
        <w:pStyle w:val="western"/>
        <w:spacing w:before="0" w:beforeAutospacing="0"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8A1E78">
        <w:rPr>
          <w:rFonts w:ascii="Arial" w:hAnsi="Arial" w:cs="Arial"/>
          <w:color w:val="000000"/>
          <w:sz w:val="20"/>
          <w:szCs w:val="20"/>
        </w:rPr>
        <w:t xml:space="preserve">1. O DISTRITO FEDERAL INTEGRA O SISTEMA ÚNICO DE SAÚDE E NESTA SITUAÇÃO TEM O DEVER INARREDÁVEL DE PROVER ÀQUELES QUE NECESSITEM TODO O SUPORTE NECESSÁRIO PARA O TRATAMENTO MÉDICO, COM A DISPONIBILIZAÇÃO DE MEIOS PARA </w:t>
      </w:r>
      <w:r w:rsidRPr="008A1E78">
        <w:rPr>
          <w:rFonts w:ascii="Arial" w:hAnsi="Arial" w:cs="Arial"/>
          <w:color w:val="000000"/>
          <w:sz w:val="20"/>
          <w:szCs w:val="20"/>
        </w:rPr>
        <w:lastRenderedPageBreak/>
        <w:t>ASSEGURAR O IMEDIATO ATENDIMENTO AO PACIENTE EM ESTADO GRAVE DE SAÚDE.</w:t>
      </w:r>
    </w:p>
    <w:p w:rsidR="003E01B1" w:rsidRPr="008A1E78" w:rsidRDefault="003E01B1" w:rsidP="00E1540B">
      <w:pPr>
        <w:pStyle w:val="western"/>
        <w:spacing w:before="0" w:beforeAutospacing="0"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citacaoLegis16"/>
      <w:bookmarkStart w:id="3" w:name="citacaoLegis15"/>
      <w:bookmarkEnd w:id="2"/>
      <w:bookmarkEnd w:id="3"/>
      <w:r w:rsidRPr="008A1E78">
        <w:rPr>
          <w:rFonts w:ascii="Arial" w:hAnsi="Arial" w:cs="Arial"/>
          <w:color w:val="000000"/>
          <w:sz w:val="20"/>
          <w:szCs w:val="20"/>
        </w:rPr>
        <w:t xml:space="preserve">2. SE A REDE PÚBLICA DE SAÚDE NÃO POSSUI CONDIÇÕES PARA TRATAR PACIENTES COM RISCO DE MORTE E A PESSOA NÃO POSSUI CONDIÇÕES DE ARCAR COM OS CUSTOS MÉDICO-HOSPITALARES, SEM SACRIFÍCIO DE SUA SUBSISTÊNCIA E DE SUA FAMÍLIA, É RAZOÁVEL QUE O PODER PÚBLICO CUSTEIE AS DESPESAS DO TRATAMENTO EM HOSPITAL P ARTICULAR, POIS, A SAÚDE É DIREITO DE TODOS E DEVER DO ESTADO, CONFORME ARTIGO </w:t>
      </w:r>
      <w:hyperlink r:id="rId9" w:tgtFrame="_top" w:history="1">
        <w:r w:rsidRPr="008A1E78">
          <w:rPr>
            <w:rStyle w:val="Hyperlink"/>
            <w:rFonts w:ascii="Arial" w:hAnsi="Arial" w:cs="Arial"/>
            <w:color w:val="000000"/>
            <w:sz w:val="20"/>
            <w:szCs w:val="20"/>
          </w:rPr>
          <w:t>196</w:t>
        </w:r>
      </w:hyperlink>
      <w:r w:rsidRPr="008A1E78">
        <w:rPr>
          <w:rFonts w:ascii="Arial" w:hAnsi="Arial" w:cs="Arial"/>
          <w:color w:val="000000"/>
          <w:sz w:val="20"/>
          <w:szCs w:val="20"/>
        </w:rPr>
        <w:t xml:space="preserve">, DA </w:t>
      </w:r>
      <w:hyperlink r:id="rId10" w:tgtFrame="_top" w:history="1">
        <w:r w:rsidRPr="008A1E78">
          <w:rPr>
            <w:rStyle w:val="Hyperlink"/>
            <w:rFonts w:ascii="Arial" w:hAnsi="Arial" w:cs="Arial"/>
            <w:color w:val="000000"/>
            <w:sz w:val="20"/>
            <w:szCs w:val="20"/>
          </w:rPr>
          <w:t>CONSTITUIÇÃO FEDERAL</w:t>
        </w:r>
      </w:hyperlink>
      <w:r w:rsidRPr="008A1E78">
        <w:rPr>
          <w:rFonts w:ascii="Arial" w:hAnsi="Arial" w:cs="Arial"/>
          <w:color w:val="000000"/>
          <w:sz w:val="20"/>
          <w:szCs w:val="20"/>
        </w:rPr>
        <w:t xml:space="preserve"> E ARTIGOS 204 E SEGUINTES, DA LEI ORGÂNICA DO DISTRITO FEDERAL.</w:t>
      </w:r>
    </w:p>
    <w:p w:rsidR="003E01B1" w:rsidRPr="008A1E78" w:rsidRDefault="003E01B1" w:rsidP="00E1540B">
      <w:pPr>
        <w:pStyle w:val="western"/>
        <w:spacing w:before="0" w:beforeAutospacing="0"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8A1E78">
        <w:rPr>
          <w:rFonts w:ascii="Arial" w:hAnsi="Arial" w:cs="Arial"/>
          <w:color w:val="000000"/>
          <w:sz w:val="20"/>
          <w:szCs w:val="20"/>
        </w:rPr>
        <w:t>3. REMESSA NECESSÁRIA CONHECIDA E NÃO PROVIDA”. (TJDF - RMO: 249473720098070001 DF 0024947-37.2009.807.0001)</w:t>
      </w:r>
      <w:r w:rsidR="000E4E62" w:rsidRPr="008A1E78">
        <w:rPr>
          <w:rFonts w:ascii="Arial" w:hAnsi="Arial" w:cs="Arial"/>
          <w:color w:val="000000"/>
          <w:sz w:val="20"/>
          <w:szCs w:val="20"/>
        </w:rPr>
        <w:t>.</w:t>
      </w:r>
    </w:p>
    <w:p w:rsidR="00C850E4" w:rsidRPr="00C850E4" w:rsidRDefault="00C850E4" w:rsidP="00C850E4">
      <w:pPr>
        <w:pStyle w:val="western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3E01B1" w:rsidRPr="00C850E4" w:rsidRDefault="003E01B1" w:rsidP="00C850E4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i/>
          <w:iCs/>
          <w:color w:val="000000"/>
        </w:rPr>
      </w:pPr>
      <w:r w:rsidRPr="00C850E4">
        <w:rPr>
          <w:rFonts w:ascii="Arial" w:hAnsi="Arial" w:cs="Arial"/>
          <w:color w:val="000000"/>
        </w:rPr>
        <w:t xml:space="preserve">Nessa medida, espaço não há para a negativa do Estado da Bahia proceder </w:t>
      </w:r>
      <w:r w:rsidR="00CA5BF9" w:rsidRPr="00C850E4">
        <w:rPr>
          <w:rFonts w:ascii="Arial" w:hAnsi="Arial" w:cs="Arial"/>
          <w:color w:val="000000"/>
        </w:rPr>
        <w:t xml:space="preserve">ao </w:t>
      </w:r>
      <w:r w:rsidR="008A1E78" w:rsidRPr="008A1E78">
        <w:rPr>
          <w:rFonts w:ascii="Arial" w:hAnsi="Arial" w:cs="Arial"/>
          <w:color w:val="000000"/>
        </w:rPr>
        <w:t>tratamento</w:t>
      </w:r>
      <w:r w:rsidRPr="00C850E4">
        <w:rPr>
          <w:rFonts w:ascii="Arial" w:hAnsi="Arial" w:cs="Arial"/>
          <w:color w:val="000000"/>
        </w:rPr>
        <w:t xml:space="preserve">, ora demandado, restando alijado o argumento de óbice financeiro para a concessão deste, haja vista o firme e pacífico entendimento do Supremo Tribunal Federal, </w:t>
      </w:r>
      <w:r w:rsidRPr="00C850E4">
        <w:rPr>
          <w:rFonts w:ascii="Arial" w:hAnsi="Arial" w:cs="Arial"/>
          <w:i/>
          <w:iCs/>
          <w:color w:val="000000"/>
        </w:rPr>
        <w:t>in verbis:</w:t>
      </w:r>
    </w:p>
    <w:p w:rsidR="003E01B1" w:rsidRPr="00E1540B" w:rsidRDefault="003E01B1" w:rsidP="00E1540B">
      <w:pPr>
        <w:pStyle w:val="western"/>
        <w:spacing w:before="0" w:beforeAutospacing="0" w:after="0" w:line="360" w:lineRule="auto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E1540B">
        <w:rPr>
          <w:rFonts w:ascii="Arial" w:hAnsi="Arial" w:cs="Arial"/>
          <w:color w:val="000000"/>
          <w:sz w:val="20"/>
          <w:szCs w:val="20"/>
          <w:u w:val="single"/>
        </w:rPr>
        <w:t>Entre proteger a inviolabilidade do direito à vida, que se qualifica como direito subjetivo inalienável assegurado pela própria Constituição da República (art. 5º, caput e art. 196), ou fazer prevalecer, contra essa prerrogativa fundamental, um interesse financeiro e secundário do Estado, entendo – uma vez configurado esse dilema – que razões de ordem ético-jurídica impõem ao julgador uma só e possível opção: aquela que privilegia o respeito indeclinável à vida e à saúde humana</w:t>
      </w:r>
      <w:r w:rsidRPr="00E1540B">
        <w:rPr>
          <w:rFonts w:ascii="Arial" w:hAnsi="Arial" w:cs="Arial"/>
          <w:color w:val="000000"/>
          <w:sz w:val="20"/>
          <w:szCs w:val="20"/>
        </w:rPr>
        <w:t>. (STF, Pet 1246 MC/ SC- MIN. CELSO DE MELO)</w:t>
      </w:r>
      <w:r w:rsidR="00CA5BF9" w:rsidRPr="00E1540B">
        <w:rPr>
          <w:rFonts w:ascii="Arial" w:hAnsi="Arial" w:cs="Arial"/>
          <w:color w:val="000000"/>
          <w:sz w:val="20"/>
          <w:szCs w:val="20"/>
        </w:rPr>
        <w:t>.</w:t>
      </w:r>
    </w:p>
    <w:p w:rsidR="00C850E4" w:rsidRPr="00C850E4" w:rsidRDefault="00C850E4" w:rsidP="00C850E4">
      <w:pPr>
        <w:pStyle w:val="western"/>
        <w:spacing w:before="0" w:beforeAutospacing="0" w:after="0" w:line="360" w:lineRule="auto"/>
        <w:ind w:firstLine="17"/>
        <w:jc w:val="both"/>
        <w:rPr>
          <w:rFonts w:ascii="Arial" w:hAnsi="Arial" w:cs="Arial"/>
          <w:color w:val="000000"/>
          <w:sz w:val="16"/>
          <w:szCs w:val="16"/>
        </w:rPr>
      </w:pPr>
    </w:p>
    <w:p w:rsidR="003E01B1" w:rsidRPr="00C850E4" w:rsidRDefault="003E01B1" w:rsidP="00C850E4">
      <w:pPr>
        <w:pStyle w:val="NormalWeb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C850E4">
        <w:rPr>
          <w:rFonts w:ascii="Arial" w:hAnsi="Arial" w:cs="Arial"/>
          <w:color w:val="000000"/>
        </w:rPr>
        <w:t xml:space="preserve">A par disso, resta claro que o princípio da reserva do possível deve sempre ser aplicado de forma mitigada, segundo destacou o Ministro Celso de Mello, quando do julgamento da ADPF n° 45, </w:t>
      </w:r>
      <w:r w:rsidRPr="00C850E4">
        <w:rPr>
          <w:rFonts w:ascii="Arial" w:hAnsi="Arial" w:cs="Arial"/>
          <w:i/>
          <w:iCs/>
          <w:color w:val="000000"/>
        </w:rPr>
        <w:t>litteris</w:t>
      </w:r>
      <w:r w:rsidRPr="00C850E4">
        <w:rPr>
          <w:rFonts w:ascii="Arial" w:hAnsi="Arial" w:cs="Arial"/>
          <w:color w:val="000000"/>
        </w:rPr>
        <w:t>:</w:t>
      </w:r>
    </w:p>
    <w:p w:rsidR="00B37E1C" w:rsidRDefault="00B37E1C" w:rsidP="00E43DC2">
      <w:pPr>
        <w:pStyle w:val="NormalWeb"/>
        <w:spacing w:beforeAutospacing="0" w:after="0"/>
        <w:ind w:left="2251"/>
        <w:jc w:val="both"/>
        <w:rPr>
          <w:rFonts w:ascii="Arial" w:hAnsi="Arial" w:cs="Arial"/>
          <w:color w:val="000000"/>
          <w:sz w:val="20"/>
          <w:szCs w:val="20"/>
        </w:rPr>
      </w:pPr>
    </w:p>
    <w:p w:rsidR="003E01B1" w:rsidRPr="003A652E" w:rsidRDefault="003E01B1" w:rsidP="004437F6">
      <w:pPr>
        <w:pStyle w:val="NormalWeb"/>
        <w:spacing w:before="0" w:beforeAutospacing="0"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3A652E">
        <w:rPr>
          <w:rFonts w:ascii="Arial" w:hAnsi="Arial" w:cs="Arial"/>
          <w:iCs/>
          <w:color w:val="000000"/>
          <w:sz w:val="20"/>
          <w:szCs w:val="20"/>
        </w:rPr>
        <w:t>(...) a cláusula da reserva do possível - ressalvada a ocorrência de justo motivo objetivamente aferível - não pode ser invocada, pelo Estado, com a finalidade de exonerar-se do cumprimento de suas obrigações constitucionais, notadamente quando, dessa conduta governamental negativa, puder resultar nulificação ou, até mesmo, aniquilação de direitos constitucionais impregnados de um sentido de essencial fundamentalidade (...)</w:t>
      </w:r>
      <w:r w:rsidRPr="003A652E">
        <w:rPr>
          <w:rFonts w:ascii="Arial" w:hAnsi="Arial" w:cs="Arial"/>
          <w:color w:val="000000"/>
          <w:sz w:val="20"/>
          <w:szCs w:val="20"/>
        </w:rPr>
        <w:t>.</w:t>
      </w:r>
    </w:p>
    <w:p w:rsidR="00B37E1C" w:rsidRPr="00E43DC2" w:rsidRDefault="00B37E1C" w:rsidP="00782023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01B1" w:rsidRDefault="003E01B1" w:rsidP="00782023">
      <w:pPr>
        <w:pStyle w:val="NormalWeb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3478A1">
        <w:rPr>
          <w:rFonts w:ascii="Arial" w:hAnsi="Arial" w:cs="Arial"/>
          <w:color w:val="000000"/>
        </w:rPr>
        <w:t>O Egrégio Tribunal de Justiça do Rio Grande do Sul, em lapidar decisão, assim discorre sobre a prevalência do interesse primário de preservação da vida e da saúde, frente ao interesse financeiro secundário do Estado:</w:t>
      </w:r>
    </w:p>
    <w:p w:rsidR="007911D6" w:rsidRDefault="007911D6" w:rsidP="00782023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01B1" w:rsidRPr="004437F6" w:rsidRDefault="003E01B1" w:rsidP="004437F6">
      <w:pPr>
        <w:pStyle w:val="NormalWeb"/>
        <w:spacing w:before="0" w:beforeAutospacing="0"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4437F6">
        <w:rPr>
          <w:rFonts w:ascii="Arial" w:hAnsi="Arial" w:cs="Arial"/>
          <w:color w:val="000000"/>
          <w:sz w:val="20"/>
          <w:szCs w:val="20"/>
        </w:rPr>
        <w:t xml:space="preserve">APELAÇÃO CÍVEL. DIREITO PÚBLICO NÃO ESPECIFICADO. SAÚDE PÚBLICA. FORNECIMENTO DE MEDICAMENTOS. ILEGITIMIDADE PASSIVA DO MUNICIPIO. DESCABIMENTO. RESPONSABILIDADE </w:t>
      </w:r>
      <w:r w:rsidRPr="004437F6">
        <w:rPr>
          <w:rFonts w:ascii="Arial" w:hAnsi="Arial" w:cs="Arial"/>
          <w:color w:val="000000"/>
          <w:sz w:val="20"/>
          <w:szCs w:val="20"/>
        </w:rPr>
        <w:lastRenderedPageBreak/>
        <w:t>SOLIDÁRIA. HONORARIOS ADVOCATÍCIOS. REDUÇÃO. IMPOSSIBILIDADE.</w:t>
      </w:r>
    </w:p>
    <w:p w:rsidR="003E01B1" w:rsidRPr="004437F6" w:rsidRDefault="003E01B1" w:rsidP="004437F6">
      <w:pPr>
        <w:pStyle w:val="NormalWeb"/>
        <w:spacing w:before="0" w:beforeAutospacing="0" w:after="0"/>
        <w:ind w:left="2268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4437F6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4437F6">
        <w:rPr>
          <w:rFonts w:ascii="Arial" w:hAnsi="Arial" w:cs="Arial"/>
          <w:bCs/>
          <w:color w:val="000000"/>
          <w:sz w:val="20"/>
          <w:szCs w:val="20"/>
          <w:u w:val="single"/>
        </w:rPr>
        <w:t>É direito de todos e dever do Estado promover os atos indispensáveis à concretização do direito à saúde, tais como fornecimento de medicamentos, realização de exames, acompanhamento médico e cirúrgico, quando não possuir o cidadão meios próprios de adquiri-los.</w:t>
      </w:r>
    </w:p>
    <w:p w:rsidR="00DF0AB8" w:rsidRPr="004437F6" w:rsidRDefault="00DF0AB8" w:rsidP="004437F6">
      <w:pPr>
        <w:pStyle w:val="NormalWeb"/>
        <w:spacing w:before="0" w:beforeAutospacing="0"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3E01B1" w:rsidRPr="004437F6" w:rsidRDefault="003E01B1" w:rsidP="004437F6">
      <w:pPr>
        <w:pStyle w:val="NormalWeb"/>
        <w:numPr>
          <w:ilvl w:val="0"/>
          <w:numId w:val="2"/>
        </w:numPr>
        <w:tabs>
          <w:tab w:val="clear" w:pos="720"/>
          <w:tab w:val="num" w:pos="2268"/>
        </w:tabs>
        <w:spacing w:before="0" w:beforeAutospacing="0" w:after="0"/>
        <w:ind w:left="2268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437F6">
        <w:rPr>
          <w:rFonts w:ascii="Arial" w:hAnsi="Arial" w:cs="Arial"/>
          <w:color w:val="000000"/>
          <w:sz w:val="20"/>
          <w:szCs w:val="20"/>
        </w:rPr>
        <w:t>A ausência de inclusão dos medicamentos em listas prévias, quer referente a remédios considerados excepcionais, quer relativos à rede básica, não pode obstaculizar o seu fornecimento por qualquer dos entes federados. Precedentes deste Tribunal.</w:t>
      </w:r>
    </w:p>
    <w:p w:rsidR="003E01B1" w:rsidRPr="004437F6" w:rsidRDefault="003E01B1" w:rsidP="004437F6">
      <w:pPr>
        <w:pStyle w:val="NormalWeb"/>
        <w:numPr>
          <w:ilvl w:val="0"/>
          <w:numId w:val="2"/>
        </w:numPr>
        <w:tabs>
          <w:tab w:val="clear" w:pos="720"/>
          <w:tab w:val="num" w:pos="2268"/>
        </w:tabs>
        <w:spacing w:before="0" w:beforeAutospacing="0" w:after="0"/>
        <w:ind w:left="2268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437F6">
        <w:rPr>
          <w:rFonts w:ascii="Arial" w:hAnsi="Arial" w:cs="Arial"/>
          <w:color w:val="000000"/>
          <w:sz w:val="20"/>
          <w:szCs w:val="20"/>
        </w:rPr>
        <w:t>É sabido que em Municípios de pequeno porte não há sede da Secretaria Estadual de Saúde, não sendo possível obrigar a parte autora, necessitando com urgência dos fármacos, a solicitar deste ente a medicação, o que dificultaria o acesso à saúde.</w:t>
      </w:r>
    </w:p>
    <w:p w:rsidR="003E01B1" w:rsidRPr="004437F6" w:rsidRDefault="003E01B1" w:rsidP="004437F6">
      <w:pPr>
        <w:pStyle w:val="NormalWeb"/>
        <w:numPr>
          <w:ilvl w:val="0"/>
          <w:numId w:val="2"/>
        </w:numPr>
        <w:tabs>
          <w:tab w:val="clear" w:pos="720"/>
          <w:tab w:val="num" w:pos="2268"/>
        </w:tabs>
        <w:spacing w:before="0" w:beforeAutospacing="0" w:after="0"/>
        <w:ind w:left="2268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437F6">
        <w:rPr>
          <w:rFonts w:ascii="Arial" w:hAnsi="Arial" w:cs="Arial"/>
          <w:bCs/>
          <w:color w:val="000000"/>
          <w:sz w:val="20"/>
          <w:szCs w:val="20"/>
          <w:u w:val="single"/>
        </w:rPr>
        <w:t>Despicienda a tese sempre alegada acerca da ausência de previsão orçamentária para o fornecimento de medicamentos, visto que empecilhos dessa natureza não prevalecem frente à ordem constitucionalmente estatuída de priorização da saúde.</w:t>
      </w:r>
    </w:p>
    <w:p w:rsidR="003E01B1" w:rsidRPr="004437F6" w:rsidRDefault="003E01B1" w:rsidP="004437F6">
      <w:pPr>
        <w:pStyle w:val="NormalWeb"/>
        <w:numPr>
          <w:ilvl w:val="0"/>
          <w:numId w:val="2"/>
        </w:numPr>
        <w:tabs>
          <w:tab w:val="clear" w:pos="720"/>
          <w:tab w:val="num" w:pos="2268"/>
        </w:tabs>
        <w:spacing w:before="0" w:beforeAutospacing="0" w:after="0"/>
        <w:ind w:left="2268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437F6">
        <w:rPr>
          <w:rFonts w:ascii="Arial" w:hAnsi="Arial" w:cs="Arial"/>
          <w:bCs/>
          <w:color w:val="000000"/>
          <w:sz w:val="20"/>
          <w:szCs w:val="20"/>
          <w:u w:val="single"/>
        </w:rPr>
        <w:t>Não se sustenta a alegação de que as decisões judiciais invadem a competência do Poder Executivo, porque o Poder Judiciário, ao aplicar a lei, não fere, nem ofende, tampouco invade esfera do Poder Executivo. É dever do Julgador fazer cumprir determinação constitucional</w:t>
      </w:r>
      <w:r w:rsidRPr="004437F6">
        <w:rPr>
          <w:rFonts w:ascii="Arial" w:hAnsi="Arial" w:cs="Arial"/>
          <w:color w:val="000000"/>
          <w:sz w:val="20"/>
          <w:szCs w:val="20"/>
        </w:rPr>
        <w:t>.</w:t>
      </w:r>
    </w:p>
    <w:p w:rsidR="003E01B1" w:rsidRPr="004437F6" w:rsidRDefault="003E01B1" w:rsidP="004437F6">
      <w:pPr>
        <w:pStyle w:val="NormalWeb"/>
        <w:numPr>
          <w:ilvl w:val="0"/>
          <w:numId w:val="2"/>
        </w:numPr>
        <w:tabs>
          <w:tab w:val="clear" w:pos="720"/>
          <w:tab w:val="num" w:pos="2268"/>
        </w:tabs>
        <w:spacing w:before="0" w:beforeAutospacing="0" w:after="0"/>
        <w:ind w:left="2268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437F6">
        <w:rPr>
          <w:rFonts w:ascii="Arial" w:hAnsi="Arial" w:cs="Arial"/>
          <w:color w:val="000000"/>
          <w:sz w:val="20"/>
          <w:szCs w:val="20"/>
        </w:rPr>
        <w:t>Não há falar em redução do valor arbitrado a título de honorários advocatícios, quando este foi estabelecido dentro dos parâmetros legais (art. 20 e parágrafos). RECURSO DESPROVIDO”. (APELAÇÃO CÍVEL Nº 70028726883, SEGUNDA CÂMARA CÍVEL, TRIBUNAL DE JUSTIÇA DO RS, RELATOR: ARNO WERLANG, JULGADO EM 01/04/2009)</w:t>
      </w:r>
    </w:p>
    <w:p w:rsidR="000236AB" w:rsidRDefault="000236AB" w:rsidP="00782023">
      <w:pPr>
        <w:pStyle w:val="western"/>
        <w:spacing w:before="0" w:beforeAutospacing="0" w:after="0"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0236AB" w:rsidRPr="0094088F" w:rsidRDefault="003E01B1" w:rsidP="00782023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3478A1">
        <w:rPr>
          <w:rFonts w:ascii="Arial" w:hAnsi="Arial" w:cs="Arial"/>
          <w:color w:val="000000"/>
        </w:rPr>
        <w:t xml:space="preserve">Deste modo, considerando as premissas fáticas devidamente minudenciadas e os preceitos normativos trazidos à colação, alternativa não resta ao Requerente senão ingressar com a presente demanda para, provocando a atividade jurisdicional, condenar o Estado da Bahia </w:t>
      </w:r>
      <w:r w:rsidRPr="00DF0AB8">
        <w:rPr>
          <w:rFonts w:ascii="Arial" w:hAnsi="Arial" w:cs="Arial"/>
          <w:color w:val="000000"/>
        </w:rPr>
        <w:t>a</w:t>
      </w:r>
      <w:r w:rsidR="00DF0AB8" w:rsidRPr="00DF0AB8">
        <w:rPr>
          <w:rFonts w:ascii="Arial" w:hAnsi="Arial" w:cs="Arial"/>
          <w:color w:val="000000"/>
        </w:rPr>
        <w:t xml:space="preserve">o </w:t>
      </w:r>
      <w:r w:rsidR="004437F6" w:rsidRPr="0094088F">
        <w:rPr>
          <w:rFonts w:ascii="Arial" w:hAnsi="Arial" w:cs="Arial"/>
          <w:color w:val="000000" w:themeColor="text1"/>
        </w:rPr>
        <w:t xml:space="preserve">fornecimento do </w:t>
      </w:r>
      <w:r w:rsidR="008A1E78" w:rsidRPr="0094088F">
        <w:rPr>
          <w:rFonts w:ascii="Arial" w:hAnsi="Arial" w:cs="Arial"/>
          <w:color w:val="000000" w:themeColor="text1"/>
        </w:rPr>
        <w:t xml:space="preserve">tratamento ora pleiteado, </w:t>
      </w:r>
      <w:r w:rsidR="00DF4C4D" w:rsidRPr="0094088F">
        <w:rPr>
          <w:rFonts w:ascii="Arial" w:hAnsi="Arial" w:cs="Arial"/>
          <w:color w:val="000000" w:themeColor="text1"/>
        </w:rPr>
        <w:t xml:space="preserve">nos termos do Relatório Médico anexo. </w:t>
      </w:r>
    </w:p>
    <w:p w:rsidR="007911D6" w:rsidRDefault="007911D6" w:rsidP="007911D6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:rsidR="003E01B1" w:rsidRDefault="006A02B2" w:rsidP="00D20725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="003E01B1" w:rsidRPr="003478A1">
        <w:rPr>
          <w:rFonts w:ascii="Arial" w:hAnsi="Arial" w:cs="Arial"/>
          <w:b/>
          <w:bCs/>
          <w:color w:val="000000"/>
        </w:rPr>
        <w:t xml:space="preserve">. </w:t>
      </w:r>
      <w:r w:rsidR="003E01B1" w:rsidRPr="00CB1A54">
        <w:rPr>
          <w:rFonts w:ascii="Arial" w:hAnsi="Arial" w:cs="Arial"/>
          <w:b/>
          <w:bCs/>
          <w:color w:val="000000"/>
        </w:rPr>
        <w:t>Do pedido de antecipação dos efeitos da tutela jurisdicional</w:t>
      </w:r>
    </w:p>
    <w:p w:rsidR="00B37E1C" w:rsidRPr="007911D6" w:rsidRDefault="00B37E1C" w:rsidP="00D20725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E01B1" w:rsidRDefault="003E01B1" w:rsidP="00D20725">
      <w:pPr>
        <w:pStyle w:val="NormalWeb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B37E1C">
        <w:rPr>
          <w:rFonts w:ascii="Arial" w:hAnsi="Arial" w:cs="Arial"/>
          <w:color w:val="000000"/>
        </w:rPr>
        <w:t>Na esteira da melhor doutrina sobre tutela antecipatória, a citar Luiz Guilherme Marinoni, conclui-se que determinados pedidos dentro de uma demanda ensejam a antecipação do seu julgamento, eis que evidenciados no seu aspecto legal fático.</w:t>
      </w:r>
    </w:p>
    <w:p w:rsidR="00D20725" w:rsidRDefault="00D20725" w:rsidP="00D20725">
      <w:pPr>
        <w:pStyle w:val="NormalWeb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</w:p>
    <w:p w:rsidR="003E01B1" w:rsidRDefault="003E01B1" w:rsidP="00D20725">
      <w:pPr>
        <w:pStyle w:val="NormalWeb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B37E1C">
        <w:rPr>
          <w:rFonts w:ascii="Arial" w:hAnsi="Arial" w:cs="Arial"/>
          <w:iCs/>
          <w:color w:val="000000"/>
        </w:rPr>
        <w:t>In casu</w:t>
      </w:r>
      <w:r w:rsidRPr="00B37E1C">
        <w:rPr>
          <w:rFonts w:ascii="Arial" w:hAnsi="Arial" w:cs="Arial"/>
          <w:color w:val="000000"/>
        </w:rPr>
        <w:t xml:space="preserve">, o pedido consubstanciado na obrigação de fazer, que se pretende ver julgado antecipadamente, na verdade, é uma solução que se impõe, eis </w:t>
      </w:r>
      <w:r w:rsidRPr="00B37E1C">
        <w:rPr>
          <w:rFonts w:ascii="Arial" w:hAnsi="Arial" w:cs="Arial"/>
          <w:color w:val="000000"/>
        </w:rPr>
        <w:lastRenderedPageBreak/>
        <w:t>que se aguardar uma deliberação final dentro do procedimento ordinário, configurar-se-á, indubitavelmente, dano irreparável à vida do Requerente.</w:t>
      </w:r>
    </w:p>
    <w:p w:rsidR="00B37E1C" w:rsidRDefault="00B37E1C" w:rsidP="00D20725">
      <w:pPr>
        <w:pStyle w:val="NormalWeb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</w:p>
    <w:p w:rsidR="003E01B1" w:rsidRDefault="003E01B1" w:rsidP="00D20725">
      <w:pPr>
        <w:pStyle w:val="NormalWeb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3478A1">
        <w:rPr>
          <w:rFonts w:ascii="Arial" w:hAnsi="Arial" w:cs="Arial"/>
          <w:color w:val="000000"/>
        </w:rPr>
        <w:t xml:space="preserve">Como sabido, o artigo 273 do Código de Processo Civil autoriza seja concedida liminarmente e </w:t>
      </w:r>
      <w:r w:rsidRPr="003478A1">
        <w:rPr>
          <w:rFonts w:ascii="Arial" w:hAnsi="Arial" w:cs="Arial"/>
          <w:i/>
          <w:iCs/>
          <w:color w:val="000000"/>
        </w:rPr>
        <w:t>inaudita altera pars</w:t>
      </w:r>
      <w:r w:rsidRPr="003478A1">
        <w:rPr>
          <w:rFonts w:ascii="Arial" w:hAnsi="Arial" w:cs="Arial"/>
          <w:color w:val="000000"/>
        </w:rPr>
        <w:t>, medida antecipatória dos efeitos da tutela pretendida no pedido inicial, desde que, verossímil a alegação e baseada em provas fundadas, haja fundado receio de dano irreparável ou de difícil reparação (Tutela antecipada da urgência).</w:t>
      </w:r>
    </w:p>
    <w:p w:rsidR="003E01B1" w:rsidRPr="00837863" w:rsidRDefault="003E01B1" w:rsidP="00D20725">
      <w:pPr>
        <w:pStyle w:val="NormalWeb"/>
        <w:spacing w:before="0" w:beforeAutospacing="0" w:after="0" w:line="360" w:lineRule="auto"/>
        <w:ind w:firstLine="2342"/>
        <w:jc w:val="both"/>
        <w:rPr>
          <w:rFonts w:ascii="Arial" w:hAnsi="Arial" w:cs="Arial"/>
          <w:color w:val="000000"/>
        </w:rPr>
      </w:pPr>
    </w:p>
    <w:p w:rsidR="003E01B1" w:rsidRDefault="003E01B1" w:rsidP="00D20725">
      <w:pPr>
        <w:pStyle w:val="NormalWeb"/>
        <w:spacing w:before="0" w:beforeAutospacing="0" w:after="0" w:line="360" w:lineRule="auto"/>
        <w:ind w:firstLine="1418"/>
        <w:jc w:val="both"/>
        <w:rPr>
          <w:rFonts w:ascii="Arial" w:hAnsi="Arial" w:cs="Arial"/>
          <w:b/>
          <w:color w:val="000000" w:themeColor="text1"/>
        </w:rPr>
      </w:pPr>
      <w:r w:rsidRPr="00307738">
        <w:rPr>
          <w:rFonts w:ascii="Arial" w:hAnsi="Arial" w:cs="Arial"/>
          <w:color w:val="000000"/>
        </w:rPr>
        <w:t xml:space="preserve">A verossimilhança do alegado encontra-se integralmente presente na documentação acostada, a comprovar a gravidade do estado de saúde do Requerente e a necessidade de </w:t>
      </w:r>
      <w:r w:rsidRPr="00413B77">
        <w:rPr>
          <w:rFonts w:ascii="Arial" w:hAnsi="Arial" w:cs="Arial"/>
          <w:b/>
          <w:color w:val="000000"/>
        </w:rPr>
        <w:t>realização d</w:t>
      </w:r>
      <w:r w:rsidR="00516ED3">
        <w:rPr>
          <w:rFonts w:ascii="Arial" w:hAnsi="Arial" w:cs="Arial"/>
          <w:b/>
          <w:color w:val="000000"/>
        </w:rPr>
        <w:t>as fisioterapias indicadas</w:t>
      </w:r>
      <w:r w:rsidRPr="00307738">
        <w:rPr>
          <w:rFonts w:ascii="Arial" w:hAnsi="Arial" w:cs="Arial"/>
          <w:color w:val="000000"/>
        </w:rPr>
        <w:t xml:space="preserve">. Quanto ao </w:t>
      </w:r>
      <w:r w:rsidRPr="00307738">
        <w:rPr>
          <w:rFonts w:ascii="Arial" w:hAnsi="Arial" w:cs="Arial"/>
          <w:iCs/>
          <w:color w:val="000000"/>
        </w:rPr>
        <w:t>periculum in mora</w:t>
      </w:r>
      <w:r w:rsidRPr="00307738">
        <w:rPr>
          <w:rFonts w:ascii="Arial" w:hAnsi="Arial" w:cs="Arial"/>
          <w:color w:val="000000"/>
        </w:rPr>
        <w:t>, esse consiste nas gravíssimas consequências decorrentes da demora na disponibilização do tratamento recomendado ao Requerente</w:t>
      </w:r>
      <w:r w:rsidR="00516ED3">
        <w:rPr>
          <w:rFonts w:ascii="Arial" w:hAnsi="Arial" w:cs="Arial"/>
          <w:color w:val="000000"/>
        </w:rPr>
        <w:t>.</w:t>
      </w:r>
    </w:p>
    <w:p w:rsidR="008B2031" w:rsidRDefault="008B2031" w:rsidP="00D20725">
      <w:pPr>
        <w:pStyle w:val="NormalWeb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</w:p>
    <w:p w:rsidR="003E01B1" w:rsidRPr="003478A1" w:rsidRDefault="003E01B1" w:rsidP="00D20725">
      <w:pPr>
        <w:pStyle w:val="NormalWeb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3478A1">
        <w:rPr>
          <w:rFonts w:ascii="Arial" w:hAnsi="Arial" w:cs="Arial"/>
          <w:color w:val="000000"/>
        </w:rPr>
        <w:t xml:space="preserve">No que concerne ao momento da concessão da antecipação de tutela, o legislador não o fixou rigidamente. Assim, consoante doutrina do Prof. HUMBERTO THEODORO JÚNIOR, "nada impede, portanto, que seja postulada na inicial, cabendo ao Juiz apreciá-la antes ou depois da citação do Réu, </w:t>
      </w:r>
      <w:r w:rsidRPr="003478A1">
        <w:rPr>
          <w:rFonts w:ascii="Arial" w:hAnsi="Arial" w:cs="Arial"/>
          <w:color w:val="000000"/>
          <w:u w:val="single"/>
        </w:rPr>
        <w:t>conforme sua maior ou menor urgência"</w:t>
      </w:r>
      <w:r w:rsidRPr="003478A1">
        <w:rPr>
          <w:rFonts w:ascii="Arial" w:hAnsi="Arial" w:cs="Arial"/>
          <w:color w:val="000000"/>
        </w:rPr>
        <w:t xml:space="preserve"> (in. Curso de Direito Processual Civil. Vol. II, Apêndice. Forense, 19</w:t>
      </w:r>
      <w:r w:rsidRPr="003478A1">
        <w:rPr>
          <w:rFonts w:ascii="Arial" w:hAnsi="Arial" w:cs="Arial"/>
          <w:color w:val="000000"/>
          <w:vertAlign w:val="superscript"/>
        </w:rPr>
        <w:t>ª</w:t>
      </w:r>
      <w:r w:rsidRPr="003478A1">
        <w:rPr>
          <w:rFonts w:ascii="Arial" w:hAnsi="Arial" w:cs="Arial"/>
          <w:color w:val="000000"/>
        </w:rPr>
        <w:t xml:space="preserve"> ed., 1997, p. 613, grifo nosso). Prosseguindo, o mesmo Autor a firma que:</w:t>
      </w:r>
    </w:p>
    <w:p w:rsidR="00A0103D" w:rsidRDefault="00A0103D" w:rsidP="00D20725">
      <w:pPr>
        <w:pStyle w:val="western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01B1" w:rsidRPr="00DF0AB8" w:rsidRDefault="003E01B1" w:rsidP="00D20725">
      <w:pPr>
        <w:pStyle w:val="western"/>
        <w:spacing w:before="0" w:beforeAutospacing="0"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F0AB8">
        <w:rPr>
          <w:rFonts w:ascii="Arial" w:hAnsi="Arial" w:cs="Arial"/>
          <w:color w:val="000000"/>
          <w:sz w:val="20"/>
          <w:szCs w:val="20"/>
        </w:rPr>
        <w:t xml:space="preserve">A posição de Calmon de Passos de que a tutela prevista no artigo 273 do CPC, por depender de prova inequívoca, somente deferível após o encerramento da fase de postulação, com a conclusão do estágio de resposta do Réu, e depois de cumpridas eventuais medidas de regularização do processo (Da Antecipação da Tutela, in Sálvio de Figueiredo Teixeira, ob. Cit., p. 193) </w:t>
      </w:r>
      <w:r w:rsidRPr="00DF0AB8">
        <w:rPr>
          <w:rFonts w:ascii="Arial" w:hAnsi="Arial" w:cs="Arial"/>
          <w:color w:val="000000"/>
          <w:sz w:val="20"/>
          <w:szCs w:val="20"/>
          <w:u w:val="single"/>
        </w:rPr>
        <w:t>não corresponde aos objetivos visados pelo legislador, nem foi acolhida pela corrente doutrinária predominante".</w:t>
      </w:r>
    </w:p>
    <w:p w:rsidR="003E01B1" w:rsidRPr="00DF0AB8" w:rsidRDefault="003E01B1" w:rsidP="00D20725">
      <w:pPr>
        <w:pStyle w:val="western"/>
        <w:spacing w:before="0" w:beforeAutospacing="0"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F0AB8">
        <w:rPr>
          <w:rFonts w:ascii="Arial" w:hAnsi="Arial" w:cs="Arial"/>
          <w:color w:val="000000"/>
          <w:sz w:val="20"/>
          <w:szCs w:val="20"/>
        </w:rPr>
        <w:t>(...)O que realmente quis o art. 273 foi deixar a matéria sob um regime procedimental mais livre e flexível, de sorte que não há momento certo e preclusivo para a postulação e deferimento e deferimento da antecipação de tutela" (ob. Cit., p. 613/614, grifo nosso).</w:t>
      </w:r>
    </w:p>
    <w:p w:rsidR="00413B77" w:rsidRDefault="00413B77" w:rsidP="00516ED3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</w:p>
    <w:p w:rsidR="00C37534" w:rsidRPr="00C37534" w:rsidRDefault="003E01B1" w:rsidP="00C37534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7534">
        <w:rPr>
          <w:rFonts w:ascii="Arial" w:hAnsi="Arial" w:cs="Arial"/>
          <w:color w:val="000000"/>
          <w:sz w:val="24"/>
          <w:szCs w:val="24"/>
        </w:rPr>
        <w:t xml:space="preserve">Desse modo, impõe seja o Estado da Bahia compelido a proporcionar os meios adequados ao tratamento do Requerente, assumindo as despesas relativas ao </w:t>
      </w:r>
      <w:r w:rsidR="00516ED3">
        <w:rPr>
          <w:rFonts w:ascii="Arial" w:hAnsi="Arial" w:cs="Arial"/>
          <w:color w:val="000000"/>
          <w:sz w:val="24"/>
          <w:szCs w:val="24"/>
        </w:rPr>
        <w:t>fornecimento de ASSISTÊNCIA DOMICILIAR, conforme Relatório Médico anexo</w:t>
      </w:r>
      <w:r w:rsidR="00C37534" w:rsidRPr="00C3753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F1A76" w:rsidRPr="00461CC7" w:rsidRDefault="009F1A76" w:rsidP="00234974">
      <w:pPr>
        <w:pStyle w:val="NormalWeb"/>
        <w:spacing w:before="0" w:beforeAutospacing="0" w:after="0" w:line="360" w:lineRule="auto"/>
        <w:ind w:firstLine="141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01B1" w:rsidRDefault="006A02B2" w:rsidP="00335C38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5</w:t>
      </w:r>
      <w:r w:rsidR="003E01B1" w:rsidRPr="00335C38">
        <w:rPr>
          <w:rFonts w:ascii="Arial" w:hAnsi="Arial" w:cs="Arial"/>
          <w:b/>
          <w:bCs/>
          <w:color w:val="000000"/>
        </w:rPr>
        <w:t>. Da tutela da obrigação pelo equivalente: bloqueio/sequestro de verbas públicas em caso de descumprimento da decisão judicial.</w:t>
      </w:r>
    </w:p>
    <w:p w:rsidR="00335C38" w:rsidRPr="00C07728" w:rsidRDefault="00335C38" w:rsidP="00335C38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E01B1" w:rsidRPr="00335C38" w:rsidRDefault="003E01B1" w:rsidP="006500F4">
      <w:pPr>
        <w:pStyle w:val="NormalWeb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  <w:lang w:val="pt-PT"/>
        </w:rPr>
      </w:pPr>
      <w:r w:rsidRPr="00335C38">
        <w:rPr>
          <w:rFonts w:ascii="Arial" w:hAnsi="Arial" w:cs="Arial"/>
          <w:color w:val="000000"/>
          <w:lang w:val="pt-PT"/>
        </w:rPr>
        <w:t xml:space="preserve">A prestação da </w:t>
      </w:r>
      <w:r w:rsidRPr="00335C38">
        <w:rPr>
          <w:rFonts w:ascii="Arial" w:hAnsi="Arial" w:cs="Arial"/>
          <w:color w:val="000000"/>
        </w:rPr>
        <w:t>tutela</w:t>
      </w:r>
      <w:r w:rsidRPr="00335C38">
        <w:rPr>
          <w:rFonts w:ascii="Arial" w:hAnsi="Arial" w:cs="Arial"/>
          <w:color w:val="000000"/>
          <w:lang w:val="pt-PT"/>
        </w:rPr>
        <w:t xml:space="preserve"> </w:t>
      </w:r>
      <w:r w:rsidRPr="00335C38">
        <w:rPr>
          <w:rFonts w:ascii="Arial" w:hAnsi="Arial" w:cs="Arial"/>
          <w:color w:val="000000"/>
        </w:rPr>
        <w:t>jurisdicional</w:t>
      </w:r>
      <w:r w:rsidRPr="00335C38">
        <w:rPr>
          <w:rFonts w:ascii="Arial" w:hAnsi="Arial" w:cs="Arial"/>
          <w:color w:val="000000"/>
          <w:lang w:val="pt-PT"/>
        </w:rPr>
        <w:t xml:space="preserve"> visa, primordialmente, </w:t>
      </w:r>
      <w:r w:rsidRPr="00335C38">
        <w:rPr>
          <w:rFonts w:ascii="Arial" w:hAnsi="Arial" w:cs="Arial"/>
          <w:color w:val="000000"/>
        </w:rPr>
        <w:t>conferir</w:t>
      </w:r>
      <w:r w:rsidRPr="00335C38">
        <w:rPr>
          <w:rFonts w:ascii="Arial" w:hAnsi="Arial" w:cs="Arial"/>
          <w:color w:val="000000"/>
          <w:lang w:val="pt-PT"/>
        </w:rPr>
        <w:t xml:space="preserve"> ao detentor do direito resultado idêntico àquele previsto no ordenamento, que não foi obtido em </w:t>
      </w:r>
      <w:r w:rsidRPr="00335C38">
        <w:rPr>
          <w:rFonts w:ascii="Arial" w:hAnsi="Arial" w:cs="Arial"/>
          <w:color w:val="000000"/>
        </w:rPr>
        <w:t>decorrência</w:t>
      </w:r>
      <w:r w:rsidRPr="00335C38">
        <w:rPr>
          <w:rFonts w:ascii="Arial" w:hAnsi="Arial" w:cs="Arial"/>
          <w:color w:val="000000"/>
          <w:lang w:val="pt-PT"/>
        </w:rPr>
        <w:t xml:space="preserve"> da inobservância de uma conduta imposta pela lei.</w:t>
      </w:r>
      <w:r w:rsidR="00A65C89">
        <w:rPr>
          <w:rFonts w:ascii="Arial" w:hAnsi="Arial" w:cs="Arial"/>
          <w:color w:val="000000"/>
          <w:lang w:val="pt-PT"/>
        </w:rPr>
        <w:t xml:space="preserve"> </w:t>
      </w:r>
      <w:r w:rsidRPr="00335C38">
        <w:rPr>
          <w:rFonts w:ascii="Arial" w:hAnsi="Arial" w:cs="Arial"/>
          <w:color w:val="000000"/>
          <w:lang w:val="pt-PT"/>
        </w:rPr>
        <w:t xml:space="preserve">Dentro deste contexto, é função do magistrado a efetivação desse direito, materializado na concessão da tutela especifica, e </w:t>
      </w:r>
      <w:r w:rsidRPr="00335C38">
        <w:rPr>
          <w:rFonts w:ascii="Arial" w:hAnsi="Arial" w:cs="Arial"/>
          <w:color w:val="000000"/>
        </w:rPr>
        <w:t>em</w:t>
      </w:r>
      <w:r w:rsidRPr="00335C38">
        <w:rPr>
          <w:rFonts w:ascii="Arial" w:hAnsi="Arial" w:cs="Arial"/>
          <w:color w:val="000000"/>
          <w:lang w:val="pt-PT"/>
        </w:rPr>
        <w:t xml:space="preserve"> caso de sua impossibilidade, na </w:t>
      </w:r>
      <w:r w:rsidRPr="00335C38">
        <w:rPr>
          <w:rFonts w:ascii="Arial" w:hAnsi="Arial" w:cs="Arial"/>
          <w:color w:val="000000"/>
        </w:rPr>
        <w:t>obtenção</w:t>
      </w:r>
      <w:r w:rsidRPr="00335C38">
        <w:rPr>
          <w:rFonts w:ascii="Arial" w:hAnsi="Arial" w:cs="Arial"/>
          <w:color w:val="000000"/>
          <w:lang w:val="pt-PT"/>
        </w:rPr>
        <w:t xml:space="preserve"> de um resultado prático equivalente a aquela.</w:t>
      </w:r>
    </w:p>
    <w:p w:rsidR="003E01B1" w:rsidRPr="00461CC7" w:rsidRDefault="003E01B1" w:rsidP="006500F4">
      <w:pPr>
        <w:pStyle w:val="NormalWeb"/>
        <w:spacing w:before="0" w:beforeAutospacing="0" w:after="0" w:line="360" w:lineRule="auto"/>
        <w:ind w:firstLine="170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</w:p>
    <w:p w:rsidR="003E01B1" w:rsidRPr="00335C38" w:rsidRDefault="003E01B1" w:rsidP="006500F4">
      <w:pPr>
        <w:pStyle w:val="NormalWeb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335C38">
        <w:rPr>
          <w:rFonts w:ascii="Arial" w:hAnsi="Arial" w:cs="Arial"/>
          <w:color w:val="000000"/>
          <w:lang w:val="pt-PT"/>
        </w:rPr>
        <w:t xml:space="preserve">Nesse especial sentido, o </w:t>
      </w:r>
      <w:r w:rsidRPr="00335C38">
        <w:rPr>
          <w:rFonts w:ascii="Arial" w:hAnsi="Arial" w:cs="Arial"/>
          <w:color w:val="000000"/>
        </w:rPr>
        <w:t xml:space="preserve">§5º do artigo 461 do Código de Processo Civil expressamente estabeleceu que para a efetivação da tutela </w:t>
      </w:r>
      <w:r w:rsidRPr="00335C38">
        <w:rPr>
          <w:rFonts w:ascii="Arial" w:hAnsi="Arial" w:cs="Arial"/>
          <w:color w:val="000000"/>
          <w:lang w:val="pt-PT"/>
        </w:rPr>
        <w:t>específica</w:t>
      </w:r>
      <w:r w:rsidRPr="00335C38">
        <w:rPr>
          <w:rFonts w:ascii="Arial" w:hAnsi="Arial" w:cs="Arial"/>
          <w:color w:val="000000"/>
        </w:rPr>
        <w:t xml:space="preserve"> ou a obtenção do resultado </w:t>
      </w:r>
      <w:r w:rsidRPr="00335C38">
        <w:rPr>
          <w:rFonts w:ascii="Arial" w:hAnsi="Arial" w:cs="Arial"/>
          <w:color w:val="000000"/>
          <w:lang w:val="pt-PT"/>
        </w:rPr>
        <w:t>prático</w:t>
      </w:r>
      <w:r w:rsidRPr="00335C38">
        <w:rPr>
          <w:rFonts w:ascii="Arial" w:hAnsi="Arial" w:cs="Arial"/>
          <w:color w:val="000000"/>
        </w:rPr>
        <w:t xml:space="preserve"> equivalente, poderá o juiz, de ofício ou a requerimento, determinar as medidas necessárias, tais como a imposição de multa por tempo de atraso, busca e apreensão, remoção de pessoas e coisas, desfazimento de obras e impedimento de atividade nociva, se necessário com requisição de força policial</w:t>
      </w:r>
      <w:r w:rsidR="00393982" w:rsidRPr="00335C38">
        <w:rPr>
          <w:rFonts w:ascii="Arial" w:hAnsi="Arial" w:cs="Arial"/>
          <w:color w:val="000000"/>
        </w:rPr>
        <w:t>.</w:t>
      </w:r>
    </w:p>
    <w:p w:rsidR="00457A86" w:rsidRPr="00461CC7" w:rsidRDefault="00457A86" w:rsidP="00D11EA2">
      <w:pPr>
        <w:pStyle w:val="western"/>
        <w:spacing w:before="0" w:beforeAutospacing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3E01B1" w:rsidRPr="00335C38" w:rsidRDefault="00D11EA2" w:rsidP="006500F4">
      <w:pPr>
        <w:pStyle w:val="NormalWeb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Destarte</w:t>
      </w:r>
      <w:r w:rsidR="003E01B1" w:rsidRPr="00335C38">
        <w:rPr>
          <w:rFonts w:ascii="Arial" w:hAnsi="Arial" w:cs="Arial"/>
          <w:color w:val="000000"/>
        </w:rPr>
        <w:t>, requer, de logo, na hipótese de descumprimento, por parte do Estado da Bahia, da obrigação de</w:t>
      </w:r>
      <w:r w:rsidR="00977D41">
        <w:rPr>
          <w:rFonts w:ascii="Arial" w:hAnsi="Arial" w:cs="Arial"/>
          <w:color w:val="000000"/>
        </w:rPr>
        <w:t xml:space="preserve"> garantir o </w:t>
      </w:r>
      <w:r w:rsidR="00457A86" w:rsidRPr="00457A86">
        <w:rPr>
          <w:rFonts w:ascii="Arial" w:hAnsi="Arial" w:cs="Arial"/>
          <w:color w:val="000000" w:themeColor="text1"/>
        </w:rPr>
        <w:t>tratamento</w:t>
      </w:r>
      <w:r w:rsidR="00C57791" w:rsidRPr="00457A86">
        <w:rPr>
          <w:rFonts w:ascii="Arial" w:hAnsi="Arial" w:cs="Arial"/>
          <w:color w:val="000000" w:themeColor="text1"/>
        </w:rPr>
        <w:t xml:space="preserve"> </w:t>
      </w:r>
      <w:r w:rsidR="004A5591" w:rsidRPr="00457A86">
        <w:rPr>
          <w:rFonts w:ascii="Arial" w:hAnsi="Arial" w:cs="Arial"/>
          <w:color w:val="000000" w:themeColor="text1"/>
        </w:rPr>
        <w:t>ora demandado</w:t>
      </w:r>
      <w:r w:rsidR="00C57791" w:rsidRPr="00457A86">
        <w:rPr>
          <w:rFonts w:ascii="Arial" w:hAnsi="Arial" w:cs="Arial"/>
          <w:color w:val="000000" w:themeColor="text1"/>
        </w:rPr>
        <w:t xml:space="preserve">, </w:t>
      </w:r>
      <w:r w:rsidR="003E01B1" w:rsidRPr="00335C38">
        <w:rPr>
          <w:rFonts w:ascii="Arial" w:hAnsi="Arial" w:cs="Arial"/>
          <w:color w:val="000000"/>
        </w:rPr>
        <w:t>o bloque</w:t>
      </w:r>
      <w:r w:rsidR="0084445F">
        <w:rPr>
          <w:rFonts w:ascii="Arial" w:hAnsi="Arial" w:cs="Arial"/>
          <w:color w:val="000000"/>
        </w:rPr>
        <w:t>io da quantia necessária para tal</w:t>
      </w:r>
      <w:r w:rsidR="003E01B1" w:rsidRPr="00335C38">
        <w:rPr>
          <w:rFonts w:ascii="Arial" w:hAnsi="Arial" w:cs="Arial"/>
          <w:color w:val="000000"/>
        </w:rPr>
        <w:t xml:space="preserve">, nas contas do ente estatal ora demandado, único meio de garantir a efetividade da tutela jurisdicional ao </w:t>
      </w:r>
      <w:r w:rsidR="00C57791">
        <w:rPr>
          <w:rFonts w:ascii="Arial" w:hAnsi="Arial" w:cs="Arial"/>
          <w:color w:val="000000"/>
        </w:rPr>
        <w:t xml:space="preserve">seu </w:t>
      </w:r>
      <w:r w:rsidR="003E01B1" w:rsidRPr="00335C38">
        <w:rPr>
          <w:rFonts w:ascii="Arial" w:hAnsi="Arial" w:cs="Arial"/>
          <w:color w:val="000000"/>
        </w:rPr>
        <w:t>direito.</w:t>
      </w:r>
    </w:p>
    <w:p w:rsidR="00394254" w:rsidRDefault="00394254" w:rsidP="00335C38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3E01B1" w:rsidRDefault="006A02B2" w:rsidP="00CD0851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="003E01B1" w:rsidRPr="00335C38">
        <w:rPr>
          <w:rFonts w:ascii="Arial" w:hAnsi="Arial" w:cs="Arial"/>
          <w:b/>
          <w:bCs/>
          <w:color w:val="000000"/>
        </w:rPr>
        <w:t xml:space="preserve">. </w:t>
      </w:r>
      <w:r w:rsidR="000529F5">
        <w:rPr>
          <w:rFonts w:ascii="Arial" w:hAnsi="Arial" w:cs="Arial"/>
          <w:b/>
          <w:bCs/>
          <w:color w:val="000000"/>
        </w:rPr>
        <w:tab/>
      </w:r>
      <w:r w:rsidR="003E01B1" w:rsidRPr="00335C38">
        <w:rPr>
          <w:rFonts w:ascii="Arial" w:hAnsi="Arial" w:cs="Arial"/>
          <w:b/>
          <w:bCs/>
          <w:color w:val="000000"/>
        </w:rPr>
        <w:t>Dos pedidos e requerimentos finais.</w:t>
      </w:r>
    </w:p>
    <w:p w:rsidR="009F7C5F" w:rsidRPr="00FB0FF1" w:rsidRDefault="009F7C5F" w:rsidP="00CD0851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9F7C5F" w:rsidRDefault="003E01B1" w:rsidP="00CD0851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9E574E">
        <w:rPr>
          <w:rFonts w:ascii="Arial" w:hAnsi="Arial" w:cs="Arial"/>
          <w:iCs/>
          <w:color w:val="000000"/>
        </w:rPr>
        <w:t>Ex positis, à</w:t>
      </w:r>
      <w:r w:rsidRPr="009E574E">
        <w:rPr>
          <w:rFonts w:ascii="Arial" w:hAnsi="Arial" w:cs="Arial"/>
          <w:color w:val="000000"/>
        </w:rPr>
        <w:t xml:space="preserve"> luz dos elementos evidenciados, constata-se indubitável e cristalina a responsabilidade e obrigação do </w:t>
      </w:r>
      <w:r w:rsidRPr="009E574E">
        <w:rPr>
          <w:rFonts w:ascii="Arial" w:hAnsi="Arial" w:cs="Arial"/>
          <w:bCs/>
          <w:color w:val="000000"/>
        </w:rPr>
        <w:t>Estado Da Bahia</w:t>
      </w:r>
      <w:r w:rsidRPr="009E574E">
        <w:rPr>
          <w:rFonts w:ascii="Arial" w:hAnsi="Arial" w:cs="Arial"/>
          <w:color w:val="000000"/>
        </w:rPr>
        <w:t xml:space="preserve"> em proceder ao custeio </w:t>
      </w:r>
      <w:r w:rsidR="00087294" w:rsidRPr="009E574E">
        <w:rPr>
          <w:rFonts w:ascii="Arial" w:hAnsi="Arial" w:cs="Arial"/>
          <w:color w:val="000000"/>
        </w:rPr>
        <w:t>d</w:t>
      </w:r>
      <w:r w:rsidR="007508E1" w:rsidRPr="009E574E">
        <w:rPr>
          <w:rFonts w:ascii="Arial" w:hAnsi="Arial" w:cs="Arial"/>
          <w:color w:val="000000"/>
        </w:rPr>
        <w:t xml:space="preserve">o </w:t>
      </w:r>
      <w:r w:rsidR="000529F5" w:rsidRPr="009E574E">
        <w:rPr>
          <w:rFonts w:ascii="Arial" w:hAnsi="Arial" w:cs="Arial"/>
          <w:color w:val="000000" w:themeColor="text1"/>
        </w:rPr>
        <w:t>tratamento de saúde</w:t>
      </w:r>
      <w:r w:rsidR="006326C8" w:rsidRPr="009E574E">
        <w:rPr>
          <w:rFonts w:ascii="Arial" w:hAnsi="Arial" w:cs="Arial"/>
          <w:color w:val="000000" w:themeColor="text1"/>
        </w:rPr>
        <w:t xml:space="preserve"> </w:t>
      </w:r>
      <w:r w:rsidR="004A5591" w:rsidRPr="009E574E">
        <w:rPr>
          <w:rFonts w:ascii="Arial" w:hAnsi="Arial" w:cs="Arial"/>
          <w:color w:val="000000" w:themeColor="text1"/>
        </w:rPr>
        <w:t>ora demandado</w:t>
      </w:r>
      <w:r w:rsidR="006326C8" w:rsidRPr="009E574E">
        <w:rPr>
          <w:rFonts w:ascii="Arial" w:hAnsi="Arial" w:cs="Arial"/>
          <w:color w:val="000000" w:themeColor="text1"/>
        </w:rPr>
        <w:t>, nos termos do Relatório Médico, até a progressão da doença, em razão do grave quadro de saúde do Requerente</w:t>
      </w:r>
      <w:r w:rsidRPr="009E574E">
        <w:rPr>
          <w:rFonts w:ascii="Arial" w:hAnsi="Arial" w:cs="Arial"/>
          <w:color w:val="000000"/>
        </w:rPr>
        <w:t>, pelo que, em virtude da conclusão ora apontada, requer, respeitosamente</w:t>
      </w:r>
      <w:r w:rsidRPr="00335C38">
        <w:rPr>
          <w:rFonts w:ascii="Arial" w:hAnsi="Arial" w:cs="Arial"/>
          <w:color w:val="000000"/>
        </w:rPr>
        <w:t>:</w:t>
      </w:r>
    </w:p>
    <w:p w:rsidR="00D8792E" w:rsidRPr="00D8792E" w:rsidRDefault="00D8792E" w:rsidP="00CD0851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</w:p>
    <w:p w:rsidR="003E01B1" w:rsidRPr="00335C38" w:rsidRDefault="003E01B1" w:rsidP="00CD0851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335C38">
        <w:rPr>
          <w:rFonts w:ascii="Arial" w:hAnsi="Arial" w:cs="Arial"/>
          <w:color w:val="000000"/>
        </w:rPr>
        <w:t>a) seja deferido o pedido de concessão dos benefícios da Gratuidade Judiciária, nos termos e para os efeitos da Lei nº 1.060/50;</w:t>
      </w:r>
    </w:p>
    <w:p w:rsidR="00D46A45" w:rsidRDefault="00D46A45" w:rsidP="00371E1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E01B1" w:rsidRPr="006674E1" w:rsidRDefault="00087909" w:rsidP="006674E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b</w:t>
      </w:r>
      <w:r w:rsidR="003E01B1" w:rsidRPr="007D7D60">
        <w:rPr>
          <w:rFonts w:ascii="Arial" w:hAnsi="Arial" w:cs="Arial"/>
          <w:color w:val="000000" w:themeColor="text1"/>
          <w:sz w:val="24"/>
          <w:szCs w:val="24"/>
        </w:rPr>
        <w:t xml:space="preserve">) a antecipação dos efeitos da tutela jurisdicional para determinar ao Estado da Bahia que, </w:t>
      </w:r>
      <w:r w:rsidR="003E01B1" w:rsidRPr="007D7D6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imediatamente</w:t>
      </w:r>
      <w:r w:rsidR="003E01B1" w:rsidRPr="007D7D60">
        <w:rPr>
          <w:rFonts w:ascii="Arial" w:hAnsi="Arial" w:cs="Arial"/>
          <w:color w:val="000000" w:themeColor="text1"/>
          <w:sz w:val="24"/>
          <w:szCs w:val="24"/>
        </w:rPr>
        <w:t xml:space="preserve">, autorize, custeie e efetive todos os cuidados necessários para o tratamento do Requerente, </w:t>
      </w:r>
      <w:r w:rsidR="003F0739" w:rsidRPr="007D7D60">
        <w:rPr>
          <w:rFonts w:ascii="Arial" w:hAnsi="Arial" w:cs="Arial"/>
          <w:color w:val="000000" w:themeColor="text1"/>
          <w:sz w:val="24"/>
          <w:szCs w:val="24"/>
        </w:rPr>
        <w:t>notadamente</w:t>
      </w:r>
      <w:r w:rsidR="0084445F">
        <w:rPr>
          <w:rFonts w:ascii="Arial" w:hAnsi="Arial" w:cs="Arial"/>
          <w:color w:val="000000" w:themeColor="text1"/>
          <w:sz w:val="24"/>
          <w:szCs w:val="24"/>
        </w:rPr>
        <w:t>,</w:t>
      </w:r>
      <w:r w:rsidR="003F0739" w:rsidRPr="007D7D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44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forneça </w:t>
      </w:r>
      <w:r w:rsidR="00413B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444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ASSISTÊNCIA DOMICILIAR</w:t>
      </w:r>
      <w:r w:rsidR="006674E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 suporte de</w:t>
      </w:r>
      <w:r w:rsidR="008444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FISIOTERAPIA MOTORA em domicílio</w:t>
      </w:r>
      <w:r w:rsidR="00413B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</w:t>
      </w:r>
      <w:r w:rsidR="008444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na quantidade e periodicidade indicadas em R</w:t>
      </w:r>
      <w:r w:rsidR="00413B7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elatórios Médicos anexos</w:t>
      </w:r>
      <w:r w:rsidR="00413B77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3E01B1" w:rsidRPr="007D7D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D7D60" w:rsidRPr="007D7D60">
        <w:rPr>
          <w:rFonts w:ascii="Arial" w:hAnsi="Arial" w:cs="Arial"/>
          <w:b/>
          <w:color w:val="000000"/>
          <w:sz w:val="24"/>
          <w:szCs w:val="24"/>
        </w:rPr>
        <w:t xml:space="preserve">sob pena de cominação de multa diária não inferior </w:t>
      </w:r>
      <w:r w:rsidR="0084445F">
        <w:rPr>
          <w:rFonts w:ascii="Arial" w:hAnsi="Arial" w:cs="Arial"/>
          <w:b/>
          <w:bCs/>
          <w:color w:val="000000" w:themeColor="text1"/>
          <w:sz w:val="24"/>
          <w:szCs w:val="24"/>
        </w:rPr>
        <w:t>a R$ 1</w:t>
      </w:r>
      <w:r w:rsidR="003E01B1" w:rsidRPr="007D7D60">
        <w:rPr>
          <w:rFonts w:ascii="Arial" w:hAnsi="Arial" w:cs="Arial"/>
          <w:b/>
          <w:bCs/>
          <w:color w:val="000000" w:themeColor="text1"/>
          <w:sz w:val="24"/>
          <w:szCs w:val="24"/>
        </w:rPr>
        <w:t>.000,00 (mil reais), em hi</w:t>
      </w:r>
      <w:r w:rsidR="0084445F">
        <w:rPr>
          <w:rFonts w:ascii="Arial" w:hAnsi="Arial" w:cs="Arial"/>
          <w:b/>
          <w:bCs/>
          <w:color w:val="000000" w:themeColor="text1"/>
          <w:sz w:val="24"/>
          <w:szCs w:val="24"/>
        </w:rPr>
        <w:t>pótese de descumprimento;</w:t>
      </w:r>
    </w:p>
    <w:p w:rsidR="00087909" w:rsidRDefault="00087909" w:rsidP="00371E13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87909" w:rsidRPr="00335C38" w:rsidRDefault="00087909" w:rsidP="00087909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335C38">
        <w:rPr>
          <w:rFonts w:ascii="Arial" w:hAnsi="Arial" w:cs="Arial"/>
          <w:color w:val="000000"/>
        </w:rPr>
        <w:t>Após deferido e efetivado o pedido de antecipação dos efeitos da tutela acima:</w:t>
      </w:r>
    </w:p>
    <w:p w:rsidR="00087909" w:rsidRPr="007D7D60" w:rsidRDefault="00087909" w:rsidP="00371E13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87909" w:rsidRPr="006674E1" w:rsidRDefault="00087909" w:rsidP="006674E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>c</w:t>
      </w:r>
      <w:r w:rsidRPr="00115022">
        <w:rPr>
          <w:rFonts w:ascii="Arial" w:hAnsi="Arial" w:cs="Arial"/>
          <w:color w:val="000000" w:themeColor="text1"/>
        </w:rPr>
        <w:t>)</w:t>
      </w:r>
      <w:r w:rsidRPr="006674E1">
        <w:rPr>
          <w:rFonts w:ascii="Arial" w:hAnsi="Arial" w:cs="Arial"/>
          <w:color w:val="000000" w:themeColor="text1"/>
          <w:sz w:val="24"/>
          <w:szCs w:val="24"/>
        </w:rPr>
        <w:t xml:space="preserve"> seja confirmada a antecipação dos efeitos da tutela, conferindo-lhe caráter definitivo, julgando-se, ao final, procedente os pedidos formulados, condenando o Estado da Bahia ao custeio de todos os cuidados necessários para</w:t>
      </w:r>
      <w:r w:rsidR="006674E1" w:rsidRPr="006674E1">
        <w:rPr>
          <w:rFonts w:ascii="Arial" w:hAnsi="Arial" w:cs="Arial"/>
          <w:color w:val="000000" w:themeColor="text1"/>
          <w:sz w:val="24"/>
          <w:szCs w:val="24"/>
        </w:rPr>
        <w:t xml:space="preserve"> o tratamento do Requerente, garantindo o fornecimento de </w:t>
      </w:r>
      <w:r w:rsidR="006674E1" w:rsidRPr="006674E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ASSISTÊNCIA DOMICILIAR e suporte de FISIOTERAPIA MOTORA em domicílio, na quantidade e periodicidade indicadas em Relatórios Médicos anexos</w:t>
      </w:r>
      <w:r w:rsidR="006674E1" w:rsidRPr="006674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6674E1" w:rsidRPr="006674E1">
        <w:rPr>
          <w:rFonts w:ascii="Arial" w:hAnsi="Arial" w:cs="Arial"/>
          <w:b/>
          <w:color w:val="000000"/>
          <w:sz w:val="24"/>
          <w:szCs w:val="24"/>
        </w:rPr>
        <w:t xml:space="preserve">sob pena de cominação de multa diária não inferior </w:t>
      </w:r>
      <w:r w:rsidR="006674E1" w:rsidRPr="006674E1">
        <w:rPr>
          <w:rFonts w:ascii="Arial" w:hAnsi="Arial" w:cs="Arial"/>
          <w:b/>
          <w:bCs/>
          <w:color w:val="000000" w:themeColor="text1"/>
          <w:sz w:val="24"/>
          <w:szCs w:val="24"/>
        </w:rPr>
        <w:t>a R$ 1.000,00 (</w:t>
      </w:r>
      <w:r w:rsidR="006674E1" w:rsidRPr="006674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mil reais) </w:t>
      </w:r>
      <w:r w:rsidRPr="006674E1">
        <w:rPr>
          <w:rFonts w:ascii="Arial" w:hAnsi="Arial" w:cs="Arial"/>
          <w:b/>
          <w:bCs/>
          <w:color w:val="000000" w:themeColor="text1"/>
          <w:sz w:val="24"/>
          <w:szCs w:val="24"/>
        </w:rPr>
        <w:t>e/ou de bloqueio de valores necessários à sua efetivação</w:t>
      </w:r>
      <w:r w:rsidR="006674E1" w:rsidRPr="006674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nas contas do ente demandado</w:t>
      </w:r>
      <w:r w:rsidRPr="006674E1">
        <w:rPr>
          <w:rFonts w:ascii="Arial" w:hAnsi="Arial" w:cs="Arial"/>
          <w:b/>
          <w:bCs/>
          <w:color w:val="000000" w:themeColor="text1"/>
          <w:sz w:val="24"/>
          <w:szCs w:val="24"/>
        </w:rPr>
        <w:t>, em hipótese de descumprimento.</w:t>
      </w:r>
    </w:p>
    <w:p w:rsidR="00854B83" w:rsidRPr="00087909" w:rsidRDefault="00854B83" w:rsidP="00371E13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</w:p>
    <w:p w:rsidR="003E01B1" w:rsidRPr="00115022" w:rsidRDefault="006674E1" w:rsidP="00371E13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3E01B1" w:rsidRPr="00115022">
        <w:rPr>
          <w:rFonts w:ascii="Arial" w:hAnsi="Arial" w:cs="Arial"/>
          <w:color w:val="000000" w:themeColor="text1"/>
        </w:rPr>
        <w:t>) seja determinada a citação do Requerido, por meio de Oficial de Justiça, no endereço fornecido alhures, para, querendo, responder aos termos da presente demanda, sob pena de serem admitidos e reconhecidos como verdadeiros os fatos narrados;</w:t>
      </w:r>
    </w:p>
    <w:p w:rsidR="00115022" w:rsidRPr="00115022" w:rsidRDefault="00115022" w:rsidP="00371E13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 w:themeColor="text1"/>
        </w:rPr>
      </w:pPr>
    </w:p>
    <w:p w:rsidR="00115022" w:rsidRPr="00115022" w:rsidRDefault="006674E1" w:rsidP="00371E13">
      <w:pPr>
        <w:tabs>
          <w:tab w:val="left" w:pos="0"/>
        </w:tabs>
        <w:autoSpaceDN w:val="0"/>
        <w:spacing w:after="0" w:line="360" w:lineRule="auto"/>
        <w:ind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Fontepargpadro1"/>
          <w:rFonts w:ascii="Arial" w:hAnsi="Arial" w:cs="Arial"/>
          <w:color w:val="000000" w:themeColor="text1"/>
          <w:sz w:val="24"/>
          <w:szCs w:val="24"/>
        </w:rPr>
        <w:t>e</w:t>
      </w:r>
      <w:r w:rsidR="00115022" w:rsidRPr="00115022">
        <w:rPr>
          <w:rStyle w:val="Fontepargpadro1"/>
          <w:rFonts w:ascii="Arial" w:hAnsi="Arial" w:cs="Arial"/>
          <w:color w:val="000000" w:themeColor="text1"/>
          <w:sz w:val="24"/>
          <w:szCs w:val="24"/>
        </w:rPr>
        <w:t>) A condenação do réu nas custas processuais e honorários advocatícios de acordo com o art. 20 do CPC, que deverá ser revertida à Defensoria Pública do Estado da Bahia, “ex vi” o artigo 6º, inciso II, da Lei Complementar Estadual nº 26/2006 (Lei Orgânica da Defensoria Pública do Estado da Bahia).</w:t>
      </w:r>
    </w:p>
    <w:p w:rsidR="009F7C5F" w:rsidRPr="00115022" w:rsidRDefault="009F7C5F" w:rsidP="00371E13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 w:themeColor="text1"/>
        </w:rPr>
      </w:pPr>
    </w:p>
    <w:p w:rsidR="003E01B1" w:rsidRDefault="003E01B1" w:rsidP="00371E13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</w:p>
    <w:p w:rsidR="003E01B1" w:rsidRPr="00335C38" w:rsidRDefault="003E01B1" w:rsidP="00371E13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335C38">
        <w:rPr>
          <w:rFonts w:ascii="Arial" w:hAnsi="Arial" w:cs="Arial"/>
          <w:color w:val="000000"/>
        </w:rPr>
        <w:t>Requer a produção de todos os meios de prova em Direito admitidos.</w:t>
      </w:r>
    </w:p>
    <w:p w:rsidR="00D20725" w:rsidRDefault="00D20725" w:rsidP="00371E13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</w:p>
    <w:p w:rsidR="003E01B1" w:rsidRPr="00335C38" w:rsidRDefault="006674E1" w:rsidP="00371E13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Atribui à causa o valor de R$ 3</w:t>
      </w:r>
      <w:r w:rsidR="00413B77">
        <w:rPr>
          <w:rFonts w:ascii="Arial" w:hAnsi="Arial" w:cs="Arial"/>
          <w:color w:val="000000"/>
        </w:rPr>
        <w:t>.000,00 (</w:t>
      </w:r>
      <w:r>
        <w:rPr>
          <w:rFonts w:ascii="Arial" w:hAnsi="Arial" w:cs="Arial"/>
          <w:color w:val="000000"/>
        </w:rPr>
        <w:t>três</w:t>
      </w:r>
      <w:r w:rsidR="00413B77">
        <w:rPr>
          <w:rFonts w:ascii="Arial" w:hAnsi="Arial" w:cs="Arial"/>
          <w:color w:val="000000"/>
        </w:rPr>
        <w:t xml:space="preserve"> mil reais). </w:t>
      </w:r>
    </w:p>
    <w:p w:rsidR="00455C03" w:rsidRDefault="00455C03" w:rsidP="00371E13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</w:p>
    <w:p w:rsidR="003E01B1" w:rsidRPr="00335C38" w:rsidRDefault="006674E1" w:rsidP="00371E13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</w:t>
      </w:r>
      <w:r w:rsidR="003E01B1" w:rsidRPr="00335C38">
        <w:rPr>
          <w:rFonts w:ascii="Arial" w:hAnsi="Arial" w:cs="Arial"/>
          <w:color w:val="000000"/>
        </w:rPr>
        <w:t>Termos em que, pede deferimento.</w:t>
      </w:r>
    </w:p>
    <w:p w:rsidR="003E01B1" w:rsidRPr="00335C38" w:rsidRDefault="003E01B1" w:rsidP="00371E13">
      <w:pPr>
        <w:pStyle w:val="western"/>
        <w:spacing w:before="0" w:beforeAutospacing="0" w:after="0" w:line="360" w:lineRule="auto"/>
        <w:ind w:firstLine="1418"/>
        <w:jc w:val="both"/>
        <w:rPr>
          <w:rFonts w:ascii="Arial" w:hAnsi="Arial" w:cs="Arial"/>
          <w:color w:val="000000"/>
        </w:rPr>
      </w:pPr>
    </w:p>
    <w:p w:rsidR="006F1978" w:rsidRPr="00335C38" w:rsidRDefault="006674E1" w:rsidP="00371E13">
      <w:pPr>
        <w:spacing w:after="0" w:line="360" w:lineRule="auto"/>
        <w:ind w:firstLine="1418"/>
        <w:jc w:val="both"/>
        <w:rPr>
          <w:rFonts w:ascii="Arial" w:hAnsi="Arial" w:cs="Arial Narrow"/>
          <w:sz w:val="24"/>
          <w:szCs w:val="24"/>
        </w:rPr>
      </w:pPr>
      <w:r>
        <w:rPr>
          <w:rFonts w:ascii="Arial" w:hAnsi="Arial" w:cs="Arial Narrow"/>
          <w:sz w:val="24"/>
          <w:szCs w:val="24"/>
        </w:rPr>
        <w:t xml:space="preserve">                   </w:t>
      </w:r>
      <w:r w:rsidR="006F1978" w:rsidRPr="00335C38">
        <w:rPr>
          <w:rFonts w:ascii="Arial" w:hAnsi="Arial" w:cs="Arial Narrow"/>
          <w:sz w:val="24"/>
          <w:szCs w:val="24"/>
        </w:rPr>
        <w:t xml:space="preserve">Salvador, </w:t>
      </w:r>
      <w:r>
        <w:rPr>
          <w:rFonts w:ascii="Arial" w:hAnsi="Arial" w:cs="Arial Narrow"/>
          <w:sz w:val="24"/>
          <w:szCs w:val="24"/>
        </w:rPr>
        <w:t>09 de dezembro</w:t>
      </w:r>
      <w:bookmarkStart w:id="4" w:name="_GoBack"/>
      <w:bookmarkEnd w:id="4"/>
      <w:r w:rsidR="006F1978" w:rsidRPr="00335C38">
        <w:rPr>
          <w:rFonts w:ascii="Arial" w:hAnsi="Arial" w:cs="Arial Narrow"/>
          <w:sz w:val="24"/>
          <w:szCs w:val="24"/>
        </w:rPr>
        <w:t xml:space="preserve"> de 201</w:t>
      </w:r>
      <w:r w:rsidR="00A67B46">
        <w:rPr>
          <w:rFonts w:ascii="Arial" w:hAnsi="Arial" w:cs="Arial Narrow"/>
          <w:sz w:val="24"/>
          <w:szCs w:val="24"/>
        </w:rPr>
        <w:t>5</w:t>
      </w:r>
      <w:r w:rsidR="006F1978" w:rsidRPr="00335C38">
        <w:rPr>
          <w:rFonts w:ascii="Arial" w:hAnsi="Arial" w:cs="Arial Narrow"/>
          <w:sz w:val="24"/>
          <w:szCs w:val="24"/>
        </w:rPr>
        <w:t>.</w:t>
      </w:r>
    </w:p>
    <w:p w:rsidR="006F565B" w:rsidRDefault="006F565B" w:rsidP="00371E13">
      <w:pPr>
        <w:pStyle w:val="western"/>
        <w:spacing w:before="0" w:beforeAutospacing="0" w:after="0" w:line="360" w:lineRule="auto"/>
        <w:jc w:val="center"/>
        <w:rPr>
          <w:rFonts w:ascii="Arial" w:hAnsi="Arial" w:cs="Arial"/>
        </w:rPr>
      </w:pPr>
    </w:p>
    <w:p w:rsidR="0075480C" w:rsidRDefault="0075480C" w:rsidP="00371E13">
      <w:pPr>
        <w:pStyle w:val="western"/>
        <w:spacing w:before="0" w:beforeAutospacing="0" w:after="0" w:line="360" w:lineRule="auto"/>
        <w:jc w:val="center"/>
        <w:rPr>
          <w:rFonts w:ascii="Arial" w:hAnsi="Arial" w:cs="Arial"/>
        </w:rPr>
      </w:pPr>
    </w:p>
    <w:p w:rsidR="009C5558" w:rsidRPr="00FB7D4C" w:rsidRDefault="00413B77" w:rsidP="0075480C">
      <w:pPr>
        <w:pStyle w:val="western"/>
        <w:spacing w:before="0" w:beforeAutospacing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Paula Pereira de Almeida</w:t>
      </w:r>
    </w:p>
    <w:p w:rsidR="00FE0A4B" w:rsidRPr="0075480C" w:rsidRDefault="003E01B1" w:rsidP="0075480C">
      <w:pPr>
        <w:pStyle w:val="western"/>
        <w:spacing w:before="0" w:beforeAutospacing="0" w:after="0"/>
        <w:jc w:val="center"/>
        <w:rPr>
          <w:rFonts w:ascii="Garamond" w:hAnsi="Garamond" w:cs="Arial"/>
          <w:b/>
          <w:bCs/>
          <w:i/>
          <w:color w:val="000000"/>
        </w:rPr>
      </w:pPr>
      <w:r w:rsidRPr="0075480C">
        <w:rPr>
          <w:rFonts w:ascii="Garamond" w:hAnsi="Garamond" w:cs="Arial"/>
          <w:b/>
          <w:bCs/>
          <w:i/>
          <w:color w:val="000000"/>
        </w:rPr>
        <w:t>Defensor</w:t>
      </w:r>
      <w:r w:rsidR="00413B77">
        <w:rPr>
          <w:rFonts w:ascii="Garamond" w:hAnsi="Garamond" w:cs="Arial"/>
          <w:b/>
          <w:bCs/>
          <w:i/>
          <w:color w:val="000000"/>
        </w:rPr>
        <w:t>a</w:t>
      </w:r>
      <w:r w:rsidRPr="0075480C">
        <w:rPr>
          <w:rFonts w:ascii="Garamond" w:hAnsi="Garamond" w:cs="Arial"/>
          <w:b/>
          <w:bCs/>
          <w:i/>
          <w:color w:val="000000"/>
        </w:rPr>
        <w:t xml:space="preserve"> Públic</w:t>
      </w:r>
      <w:r w:rsidR="00413B77">
        <w:rPr>
          <w:rFonts w:ascii="Garamond" w:hAnsi="Garamond" w:cs="Arial"/>
          <w:b/>
          <w:bCs/>
          <w:i/>
          <w:color w:val="000000"/>
        </w:rPr>
        <w:t>a</w:t>
      </w:r>
      <w:r w:rsidRPr="0075480C">
        <w:rPr>
          <w:rFonts w:ascii="Garamond" w:hAnsi="Garamond" w:cs="Arial"/>
          <w:b/>
          <w:bCs/>
          <w:i/>
          <w:color w:val="000000"/>
        </w:rPr>
        <w:t xml:space="preserve"> do Estado da Bahia</w:t>
      </w:r>
    </w:p>
    <w:p w:rsidR="00274E5A" w:rsidRDefault="00274E5A" w:rsidP="0075480C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  <w:i/>
          <w:color w:val="000000"/>
        </w:rPr>
      </w:pPr>
    </w:p>
    <w:p w:rsidR="00FB7D4C" w:rsidRDefault="00FB7D4C" w:rsidP="0075480C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  <w:i/>
          <w:color w:val="000000"/>
        </w:rPr>
      </w:pPr>
    </w:p>
    <w:p w:rsidR="00274E5A" w:rsidRPr="00FB7D4C" w:rsidRDefault="00413B77" w:rsidP="0075480C">
      <w:pPr>
        <w:spacing w:after="0" w:line="240" w:lineRule="auto"/>
        <w:jc w:val="center"/>
        <w:rPr>
          <w:rStyle w:val="Fontepargpadro1"/>
          <w:rFonts w:ascii="Arial" w:eastAsia="Arial Narrow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 Narrow" w:hAnsi="Arial" w:cs="Arial"/>
          <w:b/>
          <w:color w:val="000000"/>
          <w:kern w:val="1"/>
          <w:sz w:val="24"/>
          <w:szCs w:val="24"/>
        </w:rPr>
        <w:t>Natália Vaz</w:t>
      </w:r>
    </w:p>
    <w:p w:rsidR="00274E5A" w:rsidRPr="0075480C" w:rsidRDefault="00413B77" w:rsidP="0075480C">
      <w:pPr>
        <w:spacing w:after="0" w:line="240" w:lineRule="auto"/>
        <w:jc w:val="center"/>
        <w:rPr>
          <w:rFonts w:ascii="Garamond" w:hAnsi="Garamond" w:cs="Arial"/>
        </w:rPr>
      </w:pPr>
      <w:r>
        <w:rPr>
          <w:rStyle w:val="Fontepargpadro1"/>
          <w:rFonts w:ascii="Garamond" w:eastAsia="Arial Narrow" w:hAnsi="Garamond" w:cs="Arial"/>
          <w:b/>
          <w:bCs/>
          <w:i/>
          <w:color w:val="000000"/>
          <w:kern w:val="1"/>
          <w:sz w:val="24"/>
          <w:szCs w:val="24"/>
        </w:rPr>
        <w:t>Estagiária de Direito</w:t>
      </w:r>
      <w:r w:rsidR="00274E5A" w:rsidRPr="0075480C">
        <w:rPr>
          <w:rStyle w:val="Fontepargpadro1"/>
          <w:rFonts w:ascii="Garamond" w:eastAsia="Arial Narrow" w:hAnsi="Garamond" w:cs="Arial"/>
          <w:b/>
          <w:bCs/>
          <w:i/>
          <w:color w:val="000000"/>
          <w:kern w:val="1"/>
          <w:sz w:val="24"/>
          <w:szCs w:val="24"/>
        </w:rPr>
        <w:t xml:space="preserve"> </w:t>
      </w:r>
      <w:r w:rsidR="00274E5A" w:rsidRPr="0075480C">
        <w:rPr>
          <w:rStyle w:val="Fontepargpadro1"/>
          <w:rFonts w:ascii="Garamond" w:eastAsia="Arial Narrow" w:hAnsi="Garamond" w:cs="Arial"/>
          <w:b/>
          <w:bCs/>
          <w:i/>
          <w:color w:val="000000"/>
          <w:sz w:val="24"/>
          <w:szCs w:val="24"/>
        </w:rPr>
        <w:t>da DPE-BA</w:t>
      </w:r>
    </w:p>
    <w:sectPr w:rsidR="00274E5A" w:rsidRPr="0075480C" w:rsidSect="004B0089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29" w:rsidRDefault="00871A29" w:rsidP="003E01B1">
      <w:pPr>
        <w:spacing w:after="0" w:line="240" w:lineRule="auto"/>
      </w:pPr>
      <w:r>
        <w:separator/>
      </w:r>
    </w:p>
  </w:endnote>
  <w:endnote w:type="continuationSeparator" w:id="0">
    <w:p w:rsidR="00871A29" w:rsidRDefault="00871A29" w:rsidP="003E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469106"/>
      <w:docPartObj>
        <w:docPartGallery w:val="Page Numbers (Bottom of Page)"/>
        <w:docPartUnique/>
      </w:docPartObj>
    </w:sdtPr>
    <w:sdtEndPr/>
    <w:sdtContent>
      <w:p w:rsidR="005F7B65" w:rsidRDefault="005F7B6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4E1">
          <w:rPr>
            <w:noProof/>
          </w:rPr>
          <w:t>10</w:t>
        </w:r>
        <w:r>
          <w:fldChar w:fldCharType="end"/>
        </w:r>
      </w:p>
    </w:sdtContent>
  </w:sdt>
  <w:p w:rsidR="00B12379" w:rsidRDefault="00B123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29" w:rsidRDefault="00871A29" w:rsidP="003E01B1">
      <w:pPr>
        <w:spacing w:after="0" w:line="240" w:lineRule="auto"/>
      </w:pPr>
      <w:r>
        <w:separator/>
      </w:r>
    </w:p>
  </w:footnote>
  <w:footnote w:type="continuationSeparator" w:id="0">
    <w:p w:rsidR="00871A29" w:rsidRDefault="00871A29" w:rsidP="003E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1B1" w:rsidRDefault="003E01B1" w:rsidP="003E01B1">
    <w:pPr>
      <w:pStyle w:val="Cabealho"/>
      <w:tabs>
        <w:tab w:val="clear" w:pos="4252"/>
        <w:tab w:val="clear" w:pos="8504"/>
        <w:tab w:val="left" w:pos="5535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6E3F8335" wp14:editId="1599864A">
          <wp:simplePos x="0" y="0"/>
          <wp:positionH relativeFrom="column">
            <wp:posOffset>2044783</wp:posOffset>
          </wp:positionH>
          <wp:positionV relativeFrom="paragraph">
            <wp:posOffset>-220538</wp:posOffset>
          </wp:positionV>
          <wp:extent cx="1242695" cy="95059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E01B1" w:rsidRDefault="003E01B1" w:rsidP="003E01B1">
    <w:pPr>
      <w:pStyle w:val="Cabealho"/>
      <w:tabs>
        <w:tab w:val="clear" w:pos="4252"/>
        <w:tab w:val="clear" w:pos="8504"/>
        <w:tab w:val="left" w:pos="5535"/>
      </w:tabs>
    </w:pPr>
  </w:p>
  <w:p w:rsidR="003E01B1" w:rsidRDefault="003E01B1" w:rsidP="003E01B1">
    <w:pPr>
      <w:pStyle w:val="Cabealho"/>
      <w:tabs>
        <w:tab w:val="clear" w:pos="4252"/>
        <w:tab w:val="clear" w:pos="8504"/>
        <w:tab w:val="left" w:pos="5535"/>
      </w:tabs>
    </w:pPr>
  </w:p>
  <w:p w:rsidR="003E01B1" w:rsidRDefault="003E01B1" w:rsidP="003E01B1">
    <w:pPr>
      <w:pStyle w:val="Cabealho"/>
      <w:tabs>
        <w:tab w:val="clear" w:pos="4252"/>
        <w:tab w:val="clear" w:pos="8504"/>
        <w:tab w:val="left" w:pos="5535"/>
      </w:tabs>
    </w:pPr>
  </w:p>
  <w:p w:rsidR="003E01B1" w:rsidRDefault="003E01B1" w:rsidP="003E01B1">
    <w:pPr>
      <w:pStyle w:val="Cabealho"/>
      <w:tabs>
        <w:tab w:val="clear" w:pos="4252"/>
        <w:tab w:val="clear" w:pos="8504"/>
        <w:tab w:val="left" w:pos="55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7480"/>
    <w:multiLevelType w:val="multilevel"/>
    <w:tmpl w:val="60F408A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357B4"/>
    <w:multiLevelType w:val="multilevel"/>
    <w:tmpl w:val="B4DAA040"/>
    <w:lvl w:ilvl="0">
      <w:start w:val="5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9B"/>
    <w:rsid w:val="00002473"/>
    <w:rsid w:val="0000505C"/>
    <w:rsid w:val="000115B9"/>
    <w:rsid w:val="00016C3B"/>
    <w:rsid w:val="000236AB"/>
    <w:rsid w:val="00030EAF"/>
    <w:rsid w:val="0004271E"/>
    <w:rsid w:val="0004573E"/>
    <w:rsid w:val="000529F5"/>
    <w:rsid w:val="000612D6"/>
    <w:rsid w:val="000613D8"/>
    <w:rsid w:val="000614BD"/>
    <w:rsid w:val="00075DF9"/>
    <w:rsid w:val="00087294"/>
    <w:rsid w:val="00087909"/>
    <w:rsid w:val="00093215"/>
    <w:rsid w:val="000B3C28"/>
    <w:rsid w:val="000C084D"/>
    <w:rsid w:val="000C2CAF"/>
    <w:rsid w:val="000C61E8"/>
    <w:rsid w:val="000D3E8E"/>
    <w:rsid w:val="000D543A"/>
    <w:rsid w:val="000E4E62"/>
    <w:rsid w:val="000F5112"/>
    <w:rsid w:val="00102E44"/>
    <w:rsid w:val="00105D80"/>
    <w:rsid w:val="00106CE8"/>
    <w:rsid w:val="00110205"/>
    <w:rsid w:val="00112B1C"/>
    <w:rsid w:val="00115022"/>
    <w:rsid w:val="00120C84"/>
    <w:rsid w:val="00122319"/>
    <w:rsid w:val="00122D78"/>
    <w:rsid w:val="00130086"/>
    <w:rsid w:val="00131A96"/>
    <w:rsid w:val="00145EA0"/>
    <w:rsid w:val="00146DEA"/>
    <w:rsid w:val="00151CFE"/>
    <w:rsid w:val="00166425"/>
    <w:rsid w:val="001712AB"/>
    <w:rsid w:val="00177E87"/>
    <w:rsid w:val="00196908"/>
    <w:rsid w:val="001A0D1B"/>
    <w:rsid w:val="001A3EA1"/>
    <w:rsid w:val="001A479D"/>
    <w:rsid w:val="001B25A3"/>
    <w:rsid w:val="001B3626"/>
    <w:rsid w:val="001C0A56"/>
    <w:rsid w:val="001C68FC"/>
    <w:rsid w:val="001D0680"/>
    <w:rsid w:val="001F4D6C"/>
    <w:rsid w:val="0020613B"/>
    <w:rsid w:val="0021760B"/>
    <w:rsid w:val="002226D5"/>
    <w:rsid w:val="002230D2"/>
    <w:rsid w:val="00234974"/>
    <w:rsid w:val="00240317"/>
    <w:rsid w:val="002558F8"/>
    <w:rsid w:val="00256A93"/>
    <w:rsid w:val="002614C1"/>
    <w:rsid w:val="00263871"/>
    <w:rsid w:val="00263A67"/>
    <w:rsid w:val="00274617"/>
    <w:rsid w:val="00274E5A"/>
    <w:rsid w:val="0027525C"/>
    <w:rsid w:val="00275BEF"/>
    <w:rsid w:val="002762C0"/>
    <w:rsid w:val="00291B25"/>
    <w:rsid w:val="002941F8"/>
    <w:rsid w:val="002950DF"/>
    <w:rsid w:val="002A16CE"/>
    <w:rsid w:val="002A2EC0"/>
    <w:rsid w:val="002F26A6"/>
    <w:rsid w:val="002F73A7"/>
    <w:rsid w:val="00302FC6"/>
    <w:rsid w:val="00307738"/>
    <w:rsid w:val="00317925"/>
    <w:rsid w:val="00317E8B"/>
    <w:rsid w:val="003204D3"/>
    <w:rsid w:val="00320D2B"/>
    <w:rsid w:val="00331479"/>
    <w:rsid w:val="00334934"/>
    <w:rsid w:val="003354C2"/>
    <w:rsid w:val="00335C38"/>
    <w:rsid w:val="00341C15"/>
    <w:rsid w:val="003478A1"/>
    <w:rsid w:val="003532EC"/>
    <w:rsid w:val="003649AC"/>
    <w:rsid w:val="00365158"/>
    <w:rsid w:val="003656F8"/>
    <w:rsid w:val="003677BA"/>
    <w:rsid w:val="00367B44"/>
    <w:rsid w:val="003716EE"/>
    <w:rsid w:val="00371E13"/>
    <w:rsid w:val="00390651"/>
    <w:rsid w:val="00393982"/>
    <w:rsid w:val="00394254"/>
    <w:rsid w:val="003A652E"/>
    <w:rsid w:val="003B08A1"/>
    <w:rsid w:val="003B1B3B"/>
    <w:rsid w:val="003B6B6C"/>
    <w:rsid w:val="003D47F4"/>
    <w:rsid w:val="003D5695"/>
    <w:rsid w:val="003E01B1"/>
    <w:rsid w:val="003E09A5"/>
    <w:rsid w:val="003E4690"/>
    <w:rsid w:val="003F0739"/>
    <w:rsid w:val="003F2273"/>
    <w:rsid w:val="003F7637"/>
    <w:rsid w:val="004105F6"/>
    <w:rsid w:val="00413B77"/>
    <w:rsid w:val="00416054"/>
    <w:rsid w:val="00430637"/>
    <w:rsid w:val="00433AA5"/>
    <w:rsid w:val="004437F6"/>
    <w:rsid w:val="00451764"/>
    <w:rsid w:val="00454ED6"/>
    <w:rsid w:val="00455C03"/>
    <w:rsid w:val="00456AD8"/>
    <w:rsid w:val="00457A86"/>
    <w:rsid w:val="00461CC7"/>
    <w:rsid w:val="00465199"/>
    <w:rsid w:val="004712F5"/>
    <w:rsid w:val="00473C66"/>
    <w:rsid w:val="00487F39"/>
    <w:rsid w:val="004928F1"/>
    <w:rsid w:val="004A1E17"/>
    <w:rsid w:val="004A3007"/>
    <w:rsid w:val="004A5591"/>
    <w:rsid w:val="004B0089"/>
    <w:rsid w:val="004B5896"/>
    <w:rsid w:val="004C55C1"/>
    <w:rsid w:val="004C6C44"/>
    <w:rsid w:val="004E0C2F"/>
    <w:rsid w:val="004E159F"/>
    <w:rsid w:val="004F6395"/>
    <w:rsid w:val="00516ED3"/>
    <w:rsid w:val="00521502"/>
    <w:rsid w:val="00525D78"/>
    <w:rsid w:val="00526133"/>
    <w:rsid w:val="00527247"/>
    <w:rsid w:val="005317CD"/>
    <w:rsid w:val="005430CD"/>
    <w:rsid w:val="005546E8"/>
    <w:rsid w:val="005670D3"/>
    <w:rsid w:val="005B4DD2"/>
    <w:rsid w:val="005B51A0"/>
    <w:rsid w:val="005C2612"/>
    <w:rsid w:val="005D0087"/>
    <w:rsid w:val="005D53CF"/>
    <w:rsid w:val="005D59DB"/>
    <w:rsid w:val="005D61C4"/>
    <w:rsid w:val="005E19FA"/>
    <w:rsid w:val="005E695C"/>
    <w:rsid w:val="005F0752"/>
    <w:rsid w:val="005F7B65"/>
    <w:rsid w:val="00623A10"/>
    <w:rsid w:val="00624316"/>
    <w:rsid w:val="006326C8"/>
    <w:rsid w:val="006409F6"/>
    <w:rsid w:val="00644F6A"/>
    <w:rsid w:val="0064665A"/>
    <w:rsid w:val="006500F4"/>
    <w:rsid w:val="00650D03"/>
    <w:rsid w:val="00653023"/>
    <w:rsid w:val="00654151"/>
    <w:rsid w:val="006545AE"/>
    <w:rsid w:val="006674E1"/>
    <w:rsid w:val="00670FF2"/>
    <w:rsid w:val="0067221D"/>
    <w:rsid w:val="00680C4F"/>
    <w:rsid w:val="0068444D"/>
    <w:rsid w:val="00695F8E"/>
    <w:rsid w:val="006A02B2"/>
    <w:rsid w:val="006A2397"/>
    <w:rsid w:val="006A7639"/>
    <w:rsid w:val="006D2E18"/>
    <w:rsid w:val="006E4CC6"/>
    <w:rsid w:val="006E7055"/>
    <w:rsid w:val="006F1978"/>
    <w:rsid w:val="006F3BE0"/>
    <w:rsid w:val="006F565B"/>
    <w:rsid w:val="007051B1"/>
    <w:rsid w:val="00716FA2"/>
    <w:rsid w:val="007333B8"/>
    <w:rsid w:val="007508E1"/>
    <w:rsid w:val="00753D1D"/>
    <w:rsid w:val="0075480C"/>
    <w:rsid w:val="00760CB8"/>
    <w:rsid w:val="00767ED2"/>
    <w:rsid w:val="007716DC"/>
    <w:rsid w:val="00771C53"/>
    <w:rsid w:val="00774599"/>
    <w:rsid w:val="00782023"/>
    <w:rsid w:val="007911D6"/>
    <w:rsid w:val="007A2E9E"/>
    <w:rsid w:val="007B2876"/>
    <w:rsid w:val="007B4B6C"/>
    <w:rsid w:val="007B4E8A"/>
    <w:rsid w:val="007B59A1"/>
    <w:rsid w:val="007C1971"/>
    <w:rsid w:val="007D559B"/>
    <w:rsid w:val="007D5B67"/>
    <w:rsid w:val="007D7D60"/>
    <w:rsid w:val="007E0FC6"/>
    <w:rsid w:val="007E2A53"/>
    <w:rsid w:val="007E74EE"/>
    <w:rsid w:val="007F1A66"/>
    <w:rsid w:val="007F4015"/>
    <w:rsid w:val="00816FD8"/>
    <w:rsid w:val="00817A32"/>
    <w:rsid w:val="00827500"/>
    <w:rsid w:val="008371A6"/>
    <w:rsid w:val="00837863"/>
    <w:rsid w:val="00841551"/>
    <w:rsid w:val="0084445F"/>
    <w:rsid w:val="008473E3"/>
    <w:rsid w:val="00850A7E"/>
    <w:rsid w:val="00854B83"/>
    <w:rsid w:val="008571E5"/>
    <w:rsid w:val="00857CAF"/>
    <w:rsid w:val="00860777"/>
    <w:rsid w:val="00861559"/>
    <w:rsid w:val="008615ED"/>
    <w:rsid w:val="00862C4E"/>
    <w:rsid w:val="00871A29"/>
    <w:rsid w:val="00871FA9"/>
    <w:rsid w:val="008746BA"/>
    <w:rsid w:val="00875D1D"/>
    <w:rsid w:val="0088409A"/>
    <w:rsid w:val="008A1E78"/>
    <w:rsid w:val="008B04A7"/>
    <w:rsid w:val="008B2031"/>
    <w:rsid w:val="008B557E"/>
    <w:rsid w:val="008C123E"/>
    <w:rsid w:val="008C4A40"/>
    <w:rsid w:val="008D1CF6"/>
    <w:rsid w:val="008D5786"/>
    <w:rsid w:val="008D60F6"/>
    <w:rsid w:val="008D740B"/>
    <w:rsid w:val="008F3C4E"/>
    <w:rsid w:val="008F54C1"/>
    <w:rsid w:val="008F6A53"/>
    <w:rsid w:val="008F7143"/>
    <w:rsid w:val="00901563"/>
    <w:rsid w:val="00907946"/>
    <w:rsid w:val="00912FBA"/>
    <w:rsid w:val="00916A26"/>
    <w:rsid w:val="0092747A"/>
    <w:rsid w:val="0094088F"/>
    <w:rsid w:val="00940C69"/>
    <w:rsid w:val="009470FE"/>
    <w:rsid w:val="009510DC"/>
    <w:rsid w:val="00963027"/>
    <w:rsid w:val="00965DCD"/>
    <w:rsid w:val="00970E31"/>
    <w:rsid w:val="00977D41"/>
    <w:rsid w:val="009821D6"/>
    <w:rsid w:val="009846F5"/>
    <w:rsid w:val="00984E0B"/>
    <w:rsid w:val="00987DFC"/>
    <w:rsid w:val="0099107A"/>
    <w:rsid w:val="009A2BEF"/>
    <w:rsid w:val="009B26A1"/>
    <w:rsid w:val="009B32B2"/>
    <w:rsid w:val="009B70A3"/>
    <w:rsid w:val="009C211C"/>
    <w:rsid w:val="009C2B55"/>
    <w:rsid w:val="009C3145"/>
    <w:rsid w:val="009C5558"/>
    <w:rsid w:val="009E4BD1"/>
    <w:rsid w:val="009E574E"/>
    <w:rsid w:val="009E73A7"/>
    <w:rsid w:val="009F1A76"/>
    <w:rsid w:val="009F7C5F"/>
    <w:rsid w:val="00A0103D"/>
    <w:rsid w:val="00A17C0D"/>
    <w:rsid w:val="00A25F90"/>
    <w:rsid w:val="00A30D00"/>
    <w:rsid w:val="00A4071D"/>
    <w:rsid w:val="00A514DC"/>
    <w:rsid w:val="00A643DD"/>
    <w:rsid w:val="00A65C89"/>
    <w:rsid w:val="00A660CF"/>
    <w:rsid w:val="00A6713A"/>
    <w:rsid w:val="00A679AE"/>
    <w:rsid w:val="00A67B15"/>
    <w:rsid w:val="00A67B46"/>
    <w:rsid w:val="00AA0D97"/>
    <w:rsid w:val="00AA1B32"/>
    <w:rsid w:val="00AA4239"/>
    <w:rsid w:val="00AA577D"/>
    <w:rsid w:val="00AB311A"/>
    <w:rsid w:val="00AB48A6"/>
    <w:rsid w:val="00AC6FFE"/>
    <w:rsid w:val="00AD3885"/>
    <w:rsid w:val="00AD7D92"/>
    <w:rsid w:val="00AE5964"/>
    <w:rsid w:val="00AF06B5"/>
    <w:rsid w:val="00AF293B"/>
    <w:rsid w:val="00AF3455"/>
    <w:rsid w:val="00AF6D48"/>
    <w:rsid w:val="00B028C9"/>
    <w:rsid w:val="00B12379"/>
    <w:rsid w:val="00B22CEB"/>
    <w:rsid w:val="00B257B1"/>
    <w:rsid w:val="00B26C26"/>
    <w:rsid w:val="00B3338E"/>
    <w:rsid w:val="00B37E1C"/>
    <w:rsid w:val="00B4005E"/>
    <w:rsid w:val="00B561C5"/>
    <w:rsid w:val="00B711A4"/>
    <w:rsid w:val="00B83658"/>
    <w:rsid w:val="00B875DA"/>
    <w:rsid w:val="00B9419F"/>
    <w:rsid w:val="00BB2BD3"/>
    <w:rsid w:val="00BC1BE5"/>
    <w:rsid w:val="00BD4A3C"/>
    <w:rsid w:val="00BE2540"/>
    <w:rsid w:val="00BF2F05"/>
    <w:rsid w:val="00BF4BAC"/>
    <w:rsid w:val="00BF599C"/>
    <w:rsid w:val="00C02FAF"/>
    <w:rsid w:val="00C07728"/>
    <w:rsid w:val="00C126F1"/>
    <w:rsid w:val="00C1780C"/>
    <w:rsid w:val="00C17E05"/>
    <w:rsid w:val="00C22D19"/>
    <w:rsid w:val="00C24010"/>
    <w:rsid w:val="00C25653"/>
    <w:rsid w:val="00C2763D"/>
    <w:rsid w:val="00C30511"/>
    <w:rsid w:val="00C33EFF"/>
    <w:rsid w:val="00C37279"/>
    <w:rsid w:val="00C37534"/>
    <w:rsid w:val="00C479F5"/>
    <w:rsid w:val="00C559EB"/>
    <w:rsid w:val="00C57791"/>
    <w:rsid w:val="00C636C2"/>
    <w:rsid w:val="00C756E4"/>
    <w:rsid w:val="00C850E4"/>
    <w:rsid w:val="00C8549B"/>
    <w:rsid w:val="00C87A02"/>
    <w:rsid w:val="00C930CF"/>
    <w:rsid w:val="00CA5501"/>
    <w:rsid w:val="00CA5BF9"/>
    <w:rsid w:val="00CB1A54"/>
    <w:rsid w:val="00CB74E1"/>
    <w:rsid w:val="00CC0FA2"/>
    <w:rsid w:val="00CC3843"/>
    <w:rsid w:val="00CC4CEE"/>
    <w:rsid w:val="00CD0851"/>
    <w:rsid w:val="00CE4C37"/>
    <w:rsid w:val="00D10398"/>
    <w:rsid w:val="00D11EA2"/>
    <w:rsid w:val="00D123F7"/>
    <w:rsid w:val="00D1419A"/>
    <w:rsid w:val="00D14778"/>
    <w:rsid w:val="00D20725"/>
    <w:rsid w:val="00D2416A"/>
    <w:rsid w:val="00D25640"/>
    <w:rsid w:val="00D26CBC"/>
    <w:rsid w:val="00D32983"/>
    <w:rsid w:val="00D33D78"/>
    <w:rsid w:val="00D348EA"/>
    <w:rsid w:val="00D424E6"/>
    <w:rsid w:val="00D4504F"/>
    <w:rsid w:val="00D4628F"/>
    <w:rsid w:val="00D46A45"/>
    <w:rsid w:val="00D64CBF"/>
    <w:rsid w:val="00D7470A"/>
    <w:rsid w:val="00D80D5D"/>
    <w:rsid w:val="00D83B95"/>
    <w:rsid w:val="00D85BC6"/>
    <w:rsid w:val="00D8792E"/>
    <w:rsid w:val="00DB09AB"/>
    <w:rsid w:val="00DB39EC"/>
    <w:rsid w:val="00DB5AAA"/>
    <w:rsid w:val="00DB7F47"/>
    <w:rsid w:val="00DC0544"/>
    <w:rsid w:val="00DC1F5F"/>
    <w:rsid w:val="00DC7415"/>
    <w:rsid w:val="00DD4A93"/>
    <w:rsid w:val="00DD6B44"/>
    <w:rsid w:val="00DD7C2A"/>
    <w:rsid w:val="00DE3CEE"/>
    <w:rsid w:val="00DE4950"/>
    <w:rsid w:val="00DF0AB8"/>
    <w:rsid w:val="00DF3EDD"/>
    <w:rsid w:val="00DF4C4D"/>
    <w:rsid w:val="00E064FD"/>
    <w:rsid w:val="00E14E9F"/>
    <w:rsid w:val="00E1540B"/>
    <w:rsid w:val="00E3124B"/>
    <w:rsid w:val="00E330EA"/>
    <w:rsid w:val="00E33830"/>
    <w:rsid w:val="00E407B3"/>
    <w:rsid w:val="00E43DC2"/>
    <w:rsid w:val="00E50A78"/>
    <w:rsid w:val="00E6009D"/>
    <w:rsid w:val="00E66C03"/>
    <w:rsid w:val="00E744AF"/>
    <w:rsid w:val="00E7500D"/>
    <w:rsid w:val="00E76888"/>
    <w:rsid w:val="00E8096B"/>
    <w:rsid w:val="00E840FC"/>
    <w:rsid w:val="00E91704"/>
    <w:rsid w:val="00E9663B"/>
    <w:rsid w:val="00E9751D"/>
    <w:rsid w:val="00EB23DD"/>
    <w:rsid w:val="00EB327A"/>
    <w:rsid w:val="00EB61E8"/>
    <w:rsid w:val="00EB7B8C"/>
    <w:rsid w:val="00EC711F"/>
    <w:rsid w:val="00EE2878"/>
    <w:rsid w:val="00EE29E5"/>
    <w:rsid w:val="00EE2DEB"/>
    <w:rsid w:val="00EE4A61"/>
    <w:rsid w:val="00EE51F7"/>
    <w:rsid w:val="00EF52CB"/>
    <w:rsid w:val="00F03629"/>
    <w:rsid w:val="00F10B54"/>
    <w:rsid w:val="00F30F86"/>
    <w:rsid w:val="00F31199"/>
    <w:rsid w:val="00F32725"/>
    <w:rsid w:val="00F362A7"/>
    <w:rsid w:val="00F412DC"/>
    <w:rsid w:val="00F45F02"/>
    <w:rsid w:val="00F73E15"/>
    <w:rsid w:val="00F820B5"/>
    <w:rsid w:val="00F952CB"/>
    <w:rsid w:val="00F96CD0"/>
    <w:rsid w:val="00FA14D0"/>
    <w:rsid w:val="00FA2263"/>
    <w:rsid w:val="00FA51AA"/>
    <w:rsid w:val="00FA5DB7"/>
    <w:rsid w:val="00FB0FF1"/>
    <w:rsid w:val="00FB1ED2"/>
    <w:rsid w:val="00FB5C2C"/>
    <w:rsid w:val="00FB6AE3"/>
    <w:rsid w:val="00FB7D4C"/>
    <w:rsid w:val="00FD1074"/>
    <w:rsid w:val="00FE0AE8"/>
    <w:rsid w:val="00FE3A28"/>
    <w:rsid w:val="00FF2ADC"/>
    <w:rsid w:val="00FF3805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B00747-97B7-4967-B1EE-FFEDE027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75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3E01B1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3E01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dfootnote-western">
    <w:name w:val="sdfootnote-western"/>
    <w:basedOn w:val="Normal"/>
    <w:uiPriority w:val="99"/>
    <w:rsid w:val="003E01B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uiPriority w:val="99"/>
    <w:rsid w:val="003E01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3E01B1"/>
  </w:style>
  <w:style w:type="paragraph" w:styleId="Cabealho">
    <w:name w:val="header"/>
    <w:basedOn w:val="Normal"/>
    <w:link w:val="CabealhoChar"/>
    <w:uiPriority w:val="99"/>
    <w:unhideWhenUsed/>
    <w:rsid w:val="003E0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1B1"/>
  </w:style>
  <w:style w:type="paragraph" w:styleId="Rodap">
    <w:name w:val="footer"/>
    <w:basedOn w:val="Normal"/>
    <w:link w:val="RodapChar"/>
    <w:unhideWhenUsed/>
    <w:rsid w:val="003E0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1B1"/>
  </w:style>
  <w:style w:type="paragraph" w:styleId="Textodebalo">
    <w:name w:val="Balloon Text"/>
    <w:basedOn w:val="Normal"/>
    <w:link w:val="TextodebaloChar"/>
    <w:uiPriority w:val="99"/>
    <w:semiHidden/>
    <w:unhideWhenUsed/>
    <w:rsid w:val="003E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1B1"/>
    <w:rPr>
      <w:rFonts w:ascii="Tahoma" w:hAnsi="Tahoma" w:cs="Tahoma"/>
      <w:sz w:val="16"/>
      <w:szCs w:val="16"/>
    </w:rPr>
  </w:style>
  <w:style w:type="character" w:customStyle="1" w:styleId="Fontepargpadro1">
    <w:name w:val="Fonte parág. padrão1"/>
    <w:rsid w:val="003478A1"/>
  </w:style>
  <w:style w:type="character" w:customStyle="1" w:styleId="Fontepargpadro3">
    <w:name w:val="Fonte parág. padrão3"/>
    <w:rsid w:val="00B12379"/>
  </w:style>
  <w:style w:type="paragraph" w:styleId="Recuodecorpodetexto">
    <w:name w:val="Body Text Indent"/>
    <w:basedOn w:val="Normal"/>
    <w:link w:val="RecuodecorpodetextoChar"/>
    <w:rsid w:val="00B12379"/>
    <w:pPr>
      <w:suppressAutoHyphens/>
      <w:spacing w:after="0" w:line="100" w:lineRule="atLeast"/>
      <w:ind w:left="1" w:firstLine="3419"/>
      <w:jc w:val="both"/>
      <w:textAlignment w:val="baseline"/>
    </w:pPr>
    <w:rPr>
      <w:rFonts w:ascii="Times New Roman" w:eastAsia="Times New Roman" w:hAnsi="Times New Roman" w:cs="Times New Roman"/>
      <w:i/>
      <w:kern w:val="1"/>
      <w:sz w:val="28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B12379"/>
    <w:rPr>
      <w:rFonts w:ascii="Times New Roman" w:eastAsia="Times New Roman" w:hAnsi="Times New Roman" w:cs="Times New Roman"/>
      <w:i/>
      <w:kern w:val="1"/>
      <w:sz w:val="28"/>
      <w:szCs w:val="24"/>
      <w:lang w:eastAsia="zh-CN"/>
    </w:rPr>
  </w:style>
  <w:style w:type="paragraph" w:customStyle="1" w:styleId="Standard">
    <w:name w:val="Standard"/>
    <w:rsid w:val="00B12379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Textbodyindent">
    <w:name w:val="Text body indent"/>
    <w:basedOn w:val="Normal"/>
    <w:rsid w:val="006545AE"/>
    <w:pPr>
      <w:suppressAutoHyphens/>
      <w:autoSpaceDN w:val="0"/>
      <w:spacing w:after="0" w:line="240" w:lineRule="auto"/>
      <w:ind w:firstLine="2700"/>
      <w:jc w:val="both"/>
    </w:pPr>
    <w:rPr>
      <w:rFonts w:ascii="Arial Narrow" w:eastAsia="Times New Roman" w:hAnsi="Arial Narrow" w:cs="Arial Narrow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075DF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">
    <w:name w:val="st"/>
    <w:rsid w:val="00F73E15"/>
  </w:style>
  <w:style w:type="paragraph" w:styleId="PargrafodaLista">
    <w:name w:val="List Paragraph"/>
    <w:basedOn w:val="Normal"/>
    <w:uiPriority w:val="34"/>
    <w:qFormat/>
    <w:rsid w:val="0004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1027008/constitui&#231;&#227;o-da-republica-federativa-do-brasil-19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usbrasil.com.br/legislacao/1027008/constitui&#231;&#227;o-da-republica-federativa-do-brasil-1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brasil.com.br/legislacao/1027008/constitui&#231;&#227;o-da-republica-federativa-do-brasil-198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FAD9-1503-40A9-843B-0495F37E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2912</Words>
  <Characters>15725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Cleberson de Lima Gomes</dc:creator>
  <cp:lastModifiedBy>dpe</cp:lastModifiedBy>
  <cp:revision>6</cp:revision>
  <dcterms:created xsi:type="dcterms:W3CDTF">2015-12-10T18:53:00Z</dcterms:created>
  <dcterms:modified xsi:type="dcterms:W3CDTF">2015-12-10T22:08:00Z</dcterms:modified>
</cp:coreProperties>
</file>